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74C9D134" w14:textId="77777777" w:rsidR="000B775E" w:rsidRPr="000B775E" w:rsidRDefault="000B775E" w:rsidP="000B775E">
      <w:pPr>
        <w:jc w:val="center"/>
        <w:rPr>
          <w:rFonts w:ascii="Arial" w:hAnsi="Arial" w:cs="Arial"/>
          <w:sz w:val="40"/>
          <w:szCs w:val="40"/>
        </w:rPr>
      </w:pPr>
      <w:r w:rsidRPr="000B775E">
        <w:rPr>
          <w:rFonts w:ascii="Arial" w:hAnsi="Arial" w:cs="Arial"/>
          <w:sz w:val="40"/>
          <w:szCs w:val="40"/>
        </w:rPr>
        <w:t>Module</w:t>
      </w:r>
      <w:r w:rsidRPr="000B775E">
        <w:rPr>
          <w:rFonts w:ascii="Arial" w:hAnsi="Arial" w:cs="Arial"/>
          <w:b/>
          <w:bCs/>
          <w:sz w:val="40"/>
          <w:szCs w:val="40"/>
        </w:rPr>
        <w:t xml:space="preserve"> 5: Forecasting Talent Needs</w:t>
      </w:r>
    </w:p>
    <w:p w14:paraId="3CDAFBCC" w14:textId="77777777" w:rsidR="009731FD" w:rsidRDefault="009731FD" w:rsidP="007B046E">
      <w:pPr>
        <w:jc w:val="center"/>
        <w:rPr>
          <w:rFonts w:ascii="Arial" w:hAnsi="Arial" w:cs="Arial"/>
          <w:sz w:val="40"/>
          <w:szCs w:val="40"/>
        </w:rPr>
      </w:pPr>
    </w:p>
    <w:p w14:paraId="10F46B6B" w14:textId="0F1926FD" w:rsidR="009731FD" w:rsidRDefault="00BE45AF" w:rsidP="007B046E">
      <w:pPr>
        <w:jc w:val="center"/>
        <w:rPr>
          <w:rFonts w:ascii="Arial" w:hAnsi="Arial" w:cs="Arial"/>
          <w:sz w:val="40"/>
          <w:szCs w:val="40"/>
        </w:rPr>
      </w:pPr>
      <w:r>
        <w:rPr>
          <w:noProof/>
        </w:rPr>
        <w:drawing>
          <wp:inline distT="0" distB="0" distL="0" distR="0" wp14:anchorId="52F97B45" wp14:editId="47FAEB38">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532816AC" w14:textId="77777777" w:rsidR="009731FD" w:rsidRDefault="009731FD" w:rsidP="007B046E">
      <w:pPr>
        <w:jc w:val="center"/>
        <w:rPr>
          <w:rFonts w:ascii="Arial" w:hAnsi="Arial" w:cs="Arial"/>
          <w:sz w:val="40"/>
          <w:szCs w:val="40"/>
        </w:rPr>
      </w:pP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5D32C35C" w14:textId="5A65193F" w:rsidR="00E834C1" w:rsidRPr="000B775E" w:rsidRDefault="000B775E" w:rsidP="000B775E">
      <w:pPr>
        <w:jc w:val="center"/>
      </w:pPr>
      <w:r>
        <w:rPr>
          <w:noProof/>
        </w:rPr>
        <w:drawing>
          <wp:inline distT="0" distB="0" distL="0" distR="0" wp14:anchorId="6C5E907F" wp14:editId="4523F2C6">
            <wp:extent cx="5965980" cy="3977320"/>
            <wp:effectExtent l="0" t="0" r="3175" b="0"/>
            <wp:docPr id="1173960585" name="Picture 1" descr="A group of people looking at sticky notes on a glass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960585" name="Picture 1" descr="A group of people looking at sticky notes on a glass wall&#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6043166" cy="4028777"/>
                    </a:xfrm>
                    <a:prstGeom prst="rect">
                      <a:avLst/>
                    </a:prstGeom>
                  </pic:spPr>
                </pic:pic>
              </a:graphicData>
            </a:graphic>
          </wp:inline>
        </w:drawing>
      </w:r>
      <w:r w:rsidR="00E834C1">
        <w:br w:type="page"/>
      </w:r>
    </w:p>
    <w:p w14:paraId="611B02AA" w14:textId="77777777" w:rsidR="000B775E" w:rsidRPr="000B775E" w:rsidRDefault="000B775E" w:rsidP="000B775E">
      <w:pPr>
        <w:jc w:val="center"/>
        <w:rPr>
          <w:rFonts w:ascii="Arial" w:hAnsi="Arial" w:cs="Arial"/>
          <w:sz w:val="52"/>
          <w:szCs w:val="52"/>
        </w:rPr>
      </w:pPr>
      <w:r w:rsidRPr="000B775E">
        <w:rPr>
          <w:rFonts w:ascii="Arial" w:hAnsi="Arial" w:cs="Arial"/>
          <w:sz w:val="52"/>
          <w:szCs w:val="52"/>
        </w:rPr>
        <w:lastRenderedPageBreak/>
        <w:t>Module 5: Forecasting Talent Needs</w:t>
      </w:r>
    </w:p>
    <w:p w14:paraId="6D941FC5" w14:textId="77777777" w:rsidR="00260C83" w:rsidRDefault="00260C83" w:rsidP="00260C83">
      <w:pPr>
        <w:jc w:val="center"/>
        <w:rPr>
          <w:rFonts w:ascii="Arial" w:hAnsi="Arial" w:cs="Arial"/>
          <w:sz w:val="52"/>
          <w:szCs w:val="52"/>
        </w:rPr>
      </w:pPr>
    </w:p>
    <w:p w14:paraId="4CA1554C" w14:textId="59EF507C" w:rsidR="00260C83" w:rsidRPr="0088518B" w:rsidRDefault="000B775E" w:rsidP="0088518B">
      <w:pPr>
        <w:jc w:val="center"/>
        <w:rPr>
          <w:rFonts w:cstheme="minorHAnsi"/>
        </w:rPr>
      </w:pPr>
      <w:r>
        <w:rPr>
          <w:rFonts w:cstheme="minorHAnsi"/>
          <w:noProof/>
        </w:rPr>
        <w:drawing>
          <wp:inline distT="0" distB="0" distL="0" distR="0" wp14:anchorId="4CEF8840" wp14:editId="47EAF159">
            <wp:extent cx="3225978" cy="1812889"/>
            <wp:effectExtent l="0" t="0" r="0" b="3810"/>
            <wp:docPr id="753143298"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43298"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61234" cy="1832702"/>
                    </a:xfrm>
                    <a:prstGeom prst="rect">
                      <a:avLst/>
                    </a:prstGeom>
                  </pic:spPr>
                </pic:pic>
              </a:graphicData>
            </a:graphic>
          </wp:inline>
        </w:drawing>
      </w:r>
    </w:p>
    <w:p w14:paraId="0DADBD67" w14:textId="77777777" w:rsidR="0088518B" w:rsidRDefault="0088518B" w:rsidP="000B5308">
      <w:pPr>
        <w:rPr>
          <w:rFonts w:cstheme="minorHAnsi"/>
        </w:rPr>
      </w:pPr>
    </w:p>
    <w:p w14:paraId="7524292D" w14:textId="738677A0" w:rsidR="000B775E" w:rsidRPr="000B775E" w:rsidRDefault="000B775E" w:rsidP="000B775E">
      <w:pPr>
        <w:jc w:val="center"/>
        <w:rPr>
          <w:rFonts w:cstheme="minorHAnsi"/>
        </w:rPr>
      </w:pPr>
      <w:r w:rsidRPr="000B775E">
        <w:rPr>
          <w:rFonts w:cstheme="minorHAnsi"/>
        </w:rPr>
        <w:t>Time:  2 minutes</w:t>
      </w:r>
    </w:p>
    <w:p w14:paraId="074CA67A" w14:textId="08A82AFE" w:rsidR="000B775E" w:rsidRPr="000B775E" w:rsidRDefault="000B775E" w:rsidP="000B775E">
      <w:pPr>
        <w:jc w:val="center"/>
        <w:rPr>
          <w:rFonts w:cstheme="minorHAnsi"/>
        </w:rPr>
      </w:pPr>
      <w:r w:rsidRPr="000B775E">
        <w:rPr>
          <w:rFonts w:cstheme="minorHAnsi"/>
        </w:rPr>
        <w:t>Running time: 2 minutes</w:t>
      </w:r>
    </w:p>
    <w:p w14:paraId="229B44DA" w14:textId="77777777" w:rsidR="000B775E" w:rsidRPr="000B775E" w:rsidRDefault="000B775E" w:rsidP="000B775E">
      <w:pPr>
        <w:rPr>
          <w:rFonts w:cstheme="minorHAnsi"/>
        </w:rPr>
      </w:pPr>
      <w:r w:rsidRPr="000B775E">
        <w:rPr>
          <w:rFonts w:cstheme="minorHAnsi"/>
        </w:rPr>
        <w:t> </w:t>
      </w:r>
    </w:p>
    <w:p w14:paraId="39AD3151" w14:textId="77777777" w:rsidR="000B775E" w:rsidRPr="000B775E" w:rsidRDefault="000B775E" w:rsidP="000B775E">
      <w:pPr>
        <w:rPr>
          <w:rFonts w:cstheme="minorHAnsi"/>
        </w:rPr>
      </w:pPr>
      <w:r w:rsidRPr="000B775E">
        <w:rPr>
          <w:rFonts w:cstheme="minorHAnsi"/>
        </w:rPr>
        <w:t> </w:t>
      </w:r>
    </w:p>
    <w:p w14:paraId="4449CD43" w14:textId="77777777" w:rsidR="000B775E" w:rsidRPr="000B775E" w:rsidRDefault="000B775E" w:rsidP="000B775E">
      <w:pPr>
        <w:rPr>
          <w:rFonts w:cstheme="minorHAnsi"/>
        </w:rPr>
      </w:pPr>
      <w:r w:rsidRPr="000B775E">
        <w:rPr>
          <w:rFonts w:cstheme="minorHAnsi"/>
          <w:b/>
          <w:bCs/>
        </w:rPr>
        <w:t>Objective</w:t>
      </w:r>
      <w:r w:rsidRPr="000B775E">
        <w:rPr>
          <w:rFonts w:cstheme="minorHAnsi"/>
        </w:rPr>
        <w:t>: Introduce the topic of Forecasting Talent Needs</w:t>
      </w:r>
    </w:p>
    <w:p w14:paraId="5E545F33" w14:textId="77777777" w:rsidR="000B775E" w:rsidRPr="000B775E" w:rsidRDefault="000B775E" w:rsidP="000B775E">
      <w:pPr>
        <w:rPr>
          <w:rFonts w:cstheme="minorHAnsi"/>
        </w:rPr>
      </w:pPr>
      <w:r w:rsidRPr="000B775E">
        <w:rPr>
          <w:rFonts w:cstheme="minorHAnsi"/>
          <w:b/>
          <w:bCs/>
        </w:rPr>
        <w:t>Description</w:t>
      </w:r>
      <w:r w:rsidRPr="000B775E">
        <w:rPr>
          <w:rFonts w:cstheme="minorHAnsi"/>
        </w:rPr>
        <w:t>:  Introduction to the topic and why it is important.</w:t>
      </w:r>
    </w:p>
    <w:p w14:paraId="65D51BE4" w14:textId="77777777" w:rsidR="000B775E" w:rsidRPr="000B775E" w:rsidRDefault="000B775E" w:rsidP="000B775E">
      <w:pPr>
        <w:rPr>
          <w:rFonts w:cstheme="minorHAnsi"/>
        </w:rPr>
      </w:pPr>
      <w:r w:rsidRPr="000B775E">
        <w:rPr>
          <w:rFonts w:cstheme="minorHAnsi"/>
          <w:b/>
          <w:bCs/>
        </w:rPr>
        <w:t>Instructional Method</w:t>
      </w:r>
      <w:r w:rsidRPr="000B775E">
        <w:rPr>
          <w:rFonts w:cstheme="minorHAnsi"/>
        </w:rPr>
        <w:t>: Lecture</w:t>
      </w:r>
    </w:p>
    <w:p w14:paraId="3B9BD70A" w14:textId="77777777" w:rsidR="000B775E" w:rsidRPr="000B775E" w:rsidRDefault="000B775E" w:rsidP="000B775E">
      <w:pPr>
        <w:rPr>
          <w:rFonts w:cstheme="minorHAnsi"/>
        </w:rPr>
      </w:pPr>
      <w:r w:rsidRPr="000B775E">
        <w:rPr>
          <w:rFonts w:cstheme="minorHAnsi"/>
        </w:rPr>
        <w:t> </w:t>
      </w:r>
    </w:p>
    <w:p w14:paraId="649572F9" w14:textId="77777777" w:rsidR="000B775E" w:rsidRPr="000B775E" w:rsidRDefault="000B775E" w:rsidP="000B775E">
      <w:pPr>
        <w:rPr>
          <w:rFonts w:cstheme="minorHAnsi"/>
        </w:rPr>
      </w:pPr>
      <w:r w:rsidRPr="000B775E">
        <w:rPr>
          <w:rFonts w:cstheme="minorHAnsi"/>
          <w:b/>
          <w:bCs/>
        </w:rPr>
        <w:t>Script: </w:t>
      </w:r>
      <w:r w:rsidRPr="000B775E">
        <w:rPr>
          <w:rFonts w:cstheme="minorHAnsi"/>
        </w:rPr>
        <w:t> </w:t>
      </w:r>
    </w:p>
    <w:p w14:paraId="54689A37" w14:textId="436F2B0A" w:rsidR="000B775E" w:rsidRDefault="000B775E" w:rsidP="000B775E">
      <w:pPr>
        <w:rPr>
          <w:rFonts w:cstheme="minorHAnsi"/>
        </w:rPr>
      </w:pPr>
      <w:r w:rsidRPr="000B775E">
        <w:rPr>
          <w:rFonts w:cstheme="minorHAnsi"/>
        </w:rPr>
        <w:t xml:space="preserve">The ability to anticipate workforce needs separates reactive organizations from resilient ones. Forecasting talent requirements is no longer an optional HR exercise; it is a strategic discipline that determines whether an organization can execute its business strategy.   This is why </w:t>
      </w:r>
      <w:r>
        <w:rPr>
          <w:rFonts w:cstheme="minorHAnsi"/>
        </w:rPr>
        <w:t>w</w:t>
      </w:r>
      <w:r w:rsidRPr="000B775E">
        <w:rPr>
          <w:rFonts w:cstheme="minorHAnsi"/>
        </w:rPr>
        <w:t xml:space="preserve">orkforce </w:t>
      </w:r>
      <w:r>
        <w:rPr>
          <w:rFonts w:cstheme="minorHAnsi"/>
        </w:rPr>
        <w:t>f</w:t>
      </w:r>
      <w:r w:rsidRPr="000B775E">
        <w:rPr>
          <w:rFonts w:cstheme="minorHAnsi"/>
        </w:rPr>
        <w:t xml:space="preserve">orecasting </w:t>
      </w:r>
      <w:r>
        <w:rPr>
          <w:rFonts w:cstheme="minorHAnsi"/>
        </w:rPr>
        <w:t>m</w:t>
      </w:r>
      <w:r w:rsidRPr="000B775E">
        <w:rPr>
          <w:rFonts w:cstheme="minorHAnsi"/>
        </w:rPr>
        <w:t>atters.</w:t>
      </w:r>
    </w:p>
    <w:p w14:paraId="2C02FB14" w14:textId="77777777" w:rsidR="000B775E" w:rsidRPr="000B775E" w:rsidRDefault="000B775E" w:rsidP="000B775E">
      <w:pPr>
        <w:rPr>
          <w:rFonts w:cstheme="minorHAnsi"/>
        </w:rPr>
      </w:pPr>
    </w:p>
    <w:p w14:paraId="4BF10F10" w14:textId="77777777" w:rsidR="000B775E" w:rsidRPr="000B775E" w:rsidRDefault="000B775E" w:rsidP="000B775E">
      <w:pPr>
        <w:rPr>
          <w:rFonts w:cstheme="minorHAnsi"/>
        </w:rPr>
      </w:pPr>
      <w:r w:rsidRPr="000B775E">
        <w:rPr>
          <w:rFonts w:cstheme="minorHAnsi"/>
          <w:b/>
          <w:bCs/>
        </w:rPr>
        <w:t>Facilitator Notes:</w:t>
      </w:r>
      <w:r w:rsidRPr="000B775E">
        <w:rPr>
          <w:rFonts w:cstheme="minorHAnsi"/>
        </w:rPr>
        <w:t> </w:t>
      </w:r>
    </w:p>
    <w:p w14:paraId="79DBC5E8" w14:textId="77777777" w:rsidR="000B775E" w:rsidRDefault="000B775E" w:rsidP="000B775E">
      <w:pPr>
        <w:rPr>
          <w:rFonts w:cstheme="minorHAnsi"/>
        </w:rPr>
      </w:pPr>
      <w:r w:rsidRPr="000B775E">
        <w:rPr>
          <w:rFonts w:cstheme="minorHAnsi"/>
        </w:rPr>
        <w:t>In today’s organizations, data has become the language of strategic decision-making. Workforce analytics turns people data into foresight about capability, capacity, and risk.</w:t>
      </w:r>
    </w:p>
    <w:p w14:paraId="4C4DB7EB" w14:textId="77777777" w:rsidR="000B775E" w:rsidRPr="000B775E" w:rsidRDefault="000B775E" w:rsidP="000B775E">
      <w:pPr>
        <w:rPr>
          <w:rFonts w:cstheme="minorHAnsi"/>
        </w:rPr>
      </w:pPr>
    </w:p>
    <w:p w14:paraId="7F444119" w14:textId="77777777" w:rsidR="000B775E" w:rsidRDefault="000B775E" w:rsidP="000B775E">
      <w:pPr>
        <w:rPr>
          <w:rFonts w:cstheme="minorHAnsi"/>
        </w:rPr>
      </w:pPr>
      <w:r w:rsidRPr="000B775E">
        <w:rPr>
          <w:rFonts w:cstheme="minorHAnsi"/>
        </w:rPr>
        <w:t xml:space="preserve">For example, </w:t>
      </w:r>
      <w:hyperlink r:id="rId13" w:history="1">
        <w:r w:rsidRPr="000B775E">
          <w:rPr>
            <w:rStyle w:val="Hyperlink"/>
            <w:rFonts w:cstheme="minorHAnsi"/>
          </w:rPr>
          <w:t>United Parcel Service</w:t>
        </w:r>
      </w:hyperlink>
      <w:r w:rsidRPr="000B775E">
        <w:rPr>
          <w:rFonts w:cstheme="minorHAnsi"/>
        </w:rPr>
        <w:t xml:space="preserve"> </w:t>
      </w:r>
      <w:r w:rsidRPr="000B775E">
        <w:rPr>
          <w:rFonts w:cstheme="minorHAnsi"/>
          <w:b/>
          <w:bCs/>
        </w:rPr>
        <w:t xml:space="preserve">(UPS) </w:t>
      </w:r>
      <w:r w:rsidRPr="000B775E">
        <w:rPr>
          <w:rFonts w:cstheme="minorHAnsi"/>
        </w:rPr>
        <w:t>announced in its 4Q 2024 earnings release that it plans to reduce its workforce by approximately 12,000 positions in 2024 as part of a broader “Fit to Serve” realignment to align operations with shifting demand (</w:t>
      </w:r>
      <w:r w:rsidRPr="000B775E">
        <w:rPr>
          <w:rFonts w:cstheme="minorHAnsi"/>
          <w:u w:val="single"/>
        </w:rPr>
        <w:t>UPS, 2025</w:t>
      </w:r>
      <w:r w:rsidRPr="000B775E">
        <w:rPr>
          <w:rFonts w:cstheme="minorHAnsi"/>
        </w:rPr>
        <w:t xml:space="preserve">). Facing unpredictable e-commerce surges and cost pressure, UPS began deploying advanced forecasting tools to align labor capacity with real-time demand. The company’s </w:t>
      </w:r>
      <w:hyperlink r:id="rId14" w:history="1">
        <w:r w:rsidRPr="000B775E">
          <w:rPr>
            <w:rStyle w:val="Hyperlink"/>
            <w:rFonts w:cstheme="minorHAnsi"/>
          </w:rPr>
          <w:t>Harmonized</w:t>
        </w:r>
      </w:hyperlink>
      <w:r w:rsidRPr="000B775E">
        <w:rPr>
          <w:rFonts w:cstheme="minorHAnsi"/>
        </w:rPr>
        <w:t xml:space="preserve"> </w:t>
      </w:r>
      <w:hyperlink r:id="rId15" w:history="1">
        <w:r w:rsidRPr="000B775E">
          <w:rPr>
            <w:rStyle w:val="Hyperlink"/>
            <w:rFonts w:cstheme="minorHAnsi"/>
          </w:rPr>
          <w:t>Enterprise Analytics Tool (HEAT)</w:t>
        </w:r>
      </w:hyperlink>
      <w:r w:rsidRPr="000B775E">
        <w:rPr>
          <w:rFonts w:cstheme="minorHAnsi"/>
        </w:rPr>
        <w:t xml:space="preserve"> (</w:t>
      </w:r>
      <w:r w:rsidRPr="000B775E">
        <w:rPr>
          <w:rFonts w:cstheme="minorHAnsi"/>
          <w:u w:val="single"/>
        </w:rPr>
        <w:t>UPS, 2022</w:t>
      </w:r>
      <w:r w:rsidRPr="000B775E">
        <w:rPr>
          <w:rFonts w:cstheme="minorHAnsi"/>
        </w:rPr>
        <w:t>) —developed in partnership with Google Cloud—pulls from more than 1 billion data points to model package flows and forecast workforce needs across its global network (</w:t>
      </w:r>
      <w:hyperlink r:id="rId16" w:history="1">
        <w:r w:rsidRPr="000B775E">
          <w:rPr>
            <w:rStyle w:val="Hyperlink"/>
            <w:rFonts w:cstheme="minorHAnsi"/>
          </w:rPr>
          <w:t>UPS &amp; Google Cloud, 2024</w:t>
        </w:r>
      </w:hyperlink>
      <w:r w:rsidRPr="000B775E">
        <w:rPr>
          <w:rFonts w:cstheme="minorHAnsi"/>
        </w:rPr>
        <w:t>). When parcel volumes drop, UPS’s machine learning models automatically reallocate work to more automated hubs, improving efficiency and flexibility (</w:t>
      </w:r>
      <w:hyperlink r:id="rId17" w:history="1">
        <w:r w:rsidRPr="000B775E">
          <w:rPr>
            <w:rStyle w:val="Hyperlink"/>
            <w:rFonts w:cstheme="minorHAnsi"/>
          </w:rPr>
          <w:t>Supply Chain Dive, 2024</w:t>
        </w:r>
      </w:hyperlink>
      <w:r w:rsidRPr="000B775E">
        <w:rPr>
          <w:rFonts w:cstheme="minorHAnsi"/>
        </w:rPr>
        <w:t>).</w:t>
      </w:r>
    </w:p>
    <w:p w14:paraId="6F844D0C" w14:textId="77777777" w:rsidR="000B775E" w:rsidRPr="000B775E" w:rsidRDefault="000B775E" w:rsidP="000B775E">
      <w:pPr>
        <w:rPr>
          <w:rFonts w:cstheme="minorHAnsi"/>
        </w:rPr>
      </w:pPr>
    </w:p>
    <w:p w14:paraId="78826AF8" w14:textId="77777777" w:rsidR="000B775E" w:rsidRPr="000B775E" w:rsidRDefault="000B775E" w:rsidP="000B775E">
      <w:pPr>
        <w:rPr>
          <w:rFonts w:cstheme="minorHAnsi"/>
        </w:rPr>
      </w:pPr>
      <w:r w:rsidRPr="000B775E">
        <w:rPr>
          <w:rFonts w:cstheme="minorHAnsi"/>
        </w:rPr>
        <w:t xml:space="preserve">These forecasting capabilities help UPS minimize hiring variance, reduce labor costs, and improve service reliability—demonstrating how data-driven workforce planning underpins operational resilience. As the CIO </w:t>
      </w:r>
      <w:r w:rsidRPr="000B775E">
        <w:rPr>
          <w:rFonts w:cstheme="minorHAnsi"/>
        </w:rPr>
        <w:lastRenderedPageBreak/>
        <w:t>report on UPS notes, predictive analytics now guide labor scheduling, routing, and even training needs across thousands of locations (</w:t>
      </w:r>
      <w:hyperlink r:id="rId18" w:history="1">
        <w:r w:rsidRPr="000B775E">
          <w:rPr>
            <w:rStyle w:val="Hyperlink"/>
            <w:rFonts w:cstheme="minorHAnsi"/>
          </w:rPr>
          <w:t>CIO.com, 2024</w:t>
        </w:r>
      </w:hyperlink>
      <w:r w:rsidRPr="000B775E">
        <w:rPr>
          <w:rFonts w:cstheme="minorHAnsi"/>
        </w:rPr>
        <w:t>).</w:t>
      </w:r>
    </w:p>
    <w:p w14:paraId="3E4E94EB" w14:textId="77777777" w:rsidR="000B775E" w:rsidRPr="000B775E" w:rsidRDefault="000B775E" w:rsidP="000B775E">
      <w:pPr>
        <w:rPr>
          <w:rFonts w:cstheme="minorHAnsi"/>
        </w:rPr>
      </w:pPr>
      <w:r w:rsidRPr="000B775E">
        <w:rPr>
          <w:rFonts w:cstheme="minorHAnsi"/>
        </w:rPr>
        <w:t xml:space="preserve">Forecasting is not just about predicting how many employees an organization will need—it’s about anticipating </w:t>
      </w:r>
      <w:r w:rsidRPr="000B775E">
        <w:rPr>
          <w:rFonts w:cstheme="minorHAnsi"/>
          <w:b/>
          <w:bCs/>
        </w:rPr>
        <w:t xml:space="preserve">what skills, where, and when </w:t>
      </w:r>
      <w:r w:rsidRPr="000B775E">
        <w:rPr>
          <w:rFonts w:cstheme="minorHAnsi"/>
        </w:rPr>
        <w:t>those capabilities must be available to meet future business demands.</w:t>
      </w:r>
    </w:p>
    <w:p w14:paraId="7B46B4FA" w14:textId="77777777" w:rsidR="00B801E6" w:rsidRDefault="00B801E6" w:rsidP="000B775E">
      <w:pPr>
        <w:rPr>
          <w:rFonts w:cstheme="minorHAnsi"/>
        </w:rPr>
      </w:pPr>
    </w:p>
    <w:p w14:paraId="67B3D9B4" w14:textId="76B43AF5" w:rsidR="000B775E" w:rsidRDefault="000B775E" w:rsidP="000B775E">
      <w:pPr>
        <w:rPr>
          <w:rFonts w:cstheme="minorHAnsi"/>
        </w:rPr>
      </w:pPr>
      <w:r w:rsidRPr="000B775E">
        <w:rPr>
          <w:rFonts w:cstheme="minorHAnsi"/>
        </w:rPr>
        <w:t>Add your name or any other information to this slide in the subtitle.</w:t>
      </w:r>
    </w:p>
    <w:p w14:paraId="5FC92680" w14:textId="77777777" w:rsidR="000B775E" w:rsidRDefault="000B775E">
      <w:pPr>
        <w:rPr>
          <w:rFonts w:cstheme="minorHAnsi"/>
        </w:rPr>
      </w:pPr>
      <w:r>
        <w:rPr>
          <w:rFonts w:cstheme="minorHAnsi"/>
        </w:rPr>
        <w:br w:type="page"/>
      </w:r>
    </w:p>
    <w:p w14:paraId="4D425C90" w14:textId="486DA7D1" w:rsidR="000B775E" w:rsidRPr="000B775E" w:rsidRDefault="000B775E" w:rsidP="000B775E">
      <w:pPr>
        <w:jc w:val="center"/>
        <w:rPr>
          <w:rFonts w:cstheme="minorHAnsi"/>
        </w:rPr>
      </w:pPr>
      <w:r>
        <w:rPr>
          <w:rFonts w:cstheme="minorHAnsi"/>
          <w:noProof/>
        </w:rPr>
        <w:lastRenderedPageBreak/>
        <w:drawing>
          <wp:inline distT="0" distB="0" distL="0" distR="0" wp14:anchorId="31CBE96C" wp14:editId="2E85764C">
            <wp:extent cx="3206794" cy="1802109"/>
            <wp:effectExtent l="0" t="0" r="0" b="1905"/>
            <wp:docPr id="559715786" name="Picture 3"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15786" name="Picture 3" descr="A screenshot of a diagram&#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37208" cy="1819201"/>
                    </a:xfrm>
                    <a:prstGeom prst="rect">
                      <a:avLst/>
                    </a:prstGeom>
                  </pic:spPr>
                </pic:pic>
              </a:graphicData>
            </a:graphic>
          </wp:inline>
        </w:drawing>
      </w:r>
    </w:p>
    <w:p w14:paraId="6B592888" w14:textId="4319F8DC" w:rsidR="0088518B" w:rsidRDefault="0088518B">
      <w:pPr>
        <w:rPr>
          <w:rFonts w:cstheme="minorHAnsi"/>
        </w:rPr>
      </w:pPr>
    </w:p>
    <w:p w14:paraId="2A699459" w14:textId="491C8C92" w:rsidR="000B775E" w:rsidRPr="000B775E" w:rsidRDefault="000B775E" w:rsidP="000B775E">
      <w:pPr>
        <w:jc w:val="center"/>
        <w:rPr>
          <w:rFonts w:cstheme="minorHAnsi"/>
        </w:rPr>
      </w:pPr>
      <w:r w:rsidRPr="000B775E">
        <w:rPr>
          <w:rFonts w:cstheme="minorHAnsi"/>
        </w:rPr>
        <w:t>Time:  2 minutes</w:t>
      </w:r>
    </w:p>
    <w:p w14:paraId="2F6CDE5E" w14:textId="6749887D" w:rsidR="000B775E" w:rsidRPr="000B775E" w:rsidRDefault="000B775E" w:rsidP="000B775E">
      <w:pPr>
        <w:jc w:val="center"/>
        <w:rPr>
          <w:rFonts w:cstheme="minorHAnsi"/>
        </w:rPr>
      </w:pPr>
      <w:r w:rsidRPr="000B775E">
        <w:rPr>
          <w:rFonts w:cstheme="minorHAnsi"/>
        </w:rPr>
        <w:t>Running time: 4 minutes</w:t>
      </w:r>
    </w:p>
    <w:p w14:paraId="7E9B9349" w14:textId="77777777" w:rsidR="000B775E" w:rsidRPr="000B775E" w:rsidRDefault="000B775E" w:rsidP="000B775E">
      <w:pPr>
        <w:rPr>
          <w:rFonts w:cstheme="minorHAnsi"/>
        </w:rPr>
      </w:pPr>
      <w:r w:rsidRPr="000B775E">
        <w:rPr>
          <w:rFonts w:cstheme="minorHAnsi"/>
        </w:rPr>
        <w:t> </w:t>
      </w:r>
    </w:p>
    <w:p w14:paraId="316E613D" w14:textId="77777777" w:rsidR="000B775E" w:rsidRPr="000B775E" w:rsidRDefault="000B775E" w:rsidP="000B775E">
      <w:pPr>
        <w:rPr>
          <w:rFonts w:cstheme="minorHAnsi"/>
        </w:rPr>
      </w:pPr>
      <w:r w:rsidRPr="000B775E">
        <w:rPr>
          <w:rFonts w:cstheme="minorHAnsi"/>
          <w:b/>
          <w:bCs/>
        </w:rPr>
        <w:t>Objective</w:t>
      </w:r>
      <w:r w:rsidRPr="000B775E">
        <w:rPr>
          <w:rFonts w:cstheme="minorHAnsi"/>
        </w:rPr>
        <w:t>: Introduce the learning objectives.  </w:t>
      </w:r>
    </w:p>
    <w:p w14:paraId="72953574" w14:textId="77777777" w:rsidR="000B775E" w:rsidRPr="000B775E" w:rsidRDefault="000B775E" w:rsidP="000B775E">
      <w:pPr>
        <w:rPr>
          <w:rFonts w:cstheme="minorHAnsi"/>
        </w:rPr>
      </w:pPr>
      <w:r w:rsidRPr="000B775E">
        <w:rPr>
          <w:rFonts w:cstheme="minorHAnsi"/>
          <w:b/>
          <w:bCs/>
        </w:rPr>
        <w:t>Description</w:t>
      </w:r>
      <w:r w:rsidRPr="000B775E">
        <w:rPr>
          <w:rFonts w:cstheme="minorHAnsi"/>
        </w:rPr>
        <w:t>: Show the objectives.  Answer any questions. </w:t>
      </w:r>
    </w:p>
    <w:p w14:paraId="61308A3E" w14:textId="77777777" w:rsidR="000B775E" w:rsidRPr="000B775E" w:rsidRDefault="000B775E" w:rsidP="000B775E">
      <w:pPr>
        <w:rPr>
          <w:rFonts w:cstheme="minorHAnsi"/>
        </w:rPr>
      </w:pPr>
      <w:r w:rsidRPr="000B775E">
        <w:rPr>
          <w:rFonts w:cstheme="minorHAnsi"/>
          <w:b/>
          <w:bCs/>
        </w:rPr>
        <w:t>Instructional Method</w:t>
      </w:r>
      <w:r w:rsidRPr="000B775E">
        <w:rPr>
          <w:rFonts w:cstheme="minorHAnsi"/>
        </w:rPr>
        <w:t>: Lecture </w:t>
      </w:r>
    </w:p>
    <w:p w14:paraId="1E3443F8" w14:textId="77777777" w:rsidR="000B775E" w:rsidRPr="000B775E" w:rsidRDefault="000B775E" w:rsidP="000B775E">
      <w:pPr>
        <w:rPr>
          <w:rFonts w:cstheme="minorHAnsi"/>
        </w:rPr>
      </w:pPr>
      <w:r w:rsidRPr="000B775E">
        <w:rPr>
          <w:rFonts w:cstheme="minorHAnsi"/>
        </w:rPr>
        <w:t> </w:t>
      </w:r>
    </w:p>
    <w:p w14:paraId="56203398" w14:textId="77777777" w:rsidR="000B775E" w:rsidRPr="000B775E" w:rsidRDefault="000B775E" w:rsidP="000B775E">
      <w:pPr>
        <w:rPr>
          <w:rFonts w:cstheme="minorHAnsi"/>
        </w:rPr>
      </w:pPr>
      <w:r w:rsidRPr="000B775E">
        <w:rPr>
          <w:rFonts w:cstheme="minorHAnsi"/>
          <w:b/>
          <w:bCs/>
        </w:rPr>
        <w:t>Script</w:t>
      </w:r>
      <w:r w:rsidRPr="000B775E">
        <w:rPr>
          <w:rFonts w:cstheme="minorHAnsi"/>
        </w:rPr>
        <w:t>:   </w:t>
      </w:r>
    </w:p>
    <w:p w14:paraId="2C683865" w14:textId="77777777" w:rsidR="000B775E" w:rsidRPr="000B775E" w:rsidRDefault="000B775E" w:rsidP="000B775E">
      <w:pPr>
        <w:rPr>
          <w:rFonts w:cstheme="minorHAnsi"/>
        </w:rPr>
      </w:pPr>
      <w:r w:rsidRPr="000B775E">
        <w:rPr>
          <w:rFonts w:cstheme="minorHAnsi"/>
        </w:rPr>
        <w:t>Here are the student objectives for this module: </w:t>
      </w:r>
    </w:p>
    <w:p w14:paraId="35483CEE" w14:textId="77777777" w:rsidR="000B775E" w:rsidRPr="000B775E" w:rsidRDefault="000B775E" w:rsidP="000B775E">
      <w:pPr>
        <w:rPr>
          <w:rFonts w:cstheme="minorHAnsi"/>
        </w:rPr>
      </w:pPr>
      <w:r w:rsidRPr="000B775E">
        <w:rPr>
          <w:rFonts w:cstheme="minorHAnsi"/>
        </w:rPr>
        <w:t>By the end of this chapter, students should be able to:</w:t>
      </w:r>
    </w:p>
    <w:p w14:paraId="2F563FD1" w14:textId="77777777" w:rsidR="000B775E" w:rsidRPr="000B775E" w:rsidRDefault="000B775E" w:rsidP="00A41741">
      <w:pPr>
        <w:numPr>
          <w:ilvl w:val="0"/>
          <w:numId w:val="1"/>
        </w:numPr>
        <w:rPr>
          <w:rFonts w:cstheme="minorHAnsi"/>
        </w:rPr>
      </w:pPr>
      <w:r w:rsidRPr="000B775E">
        <w:rPr>
          <w:rFonts w:cstheme="minorHAnsi"/>
        </w:rPr>
        <w:t>Compare qualitative and quantitative forecasting methods.</w:t>
      </w:r>
    </w:p>
    <w:p w14:paraId="1ADB0819" w14:textId="77777777" w:rsidR="000B775E" w:rsidRPr="000B775E" w:rsidRDefault="000B775E" w:rsidP="00A41741">
      <w:pPr>
        <w:numPr>
          <w:ilvl w:val="0"/>
          <w:numId w:val="1"/>
        </w:numPr>
        <w:rPr>
          <w:rFonts w:cstheme="minorHAnsi"/>
        </w:rPr>
      </w:pPr>
      <w:r w:rsidRPr="000B775E">
        <w:rPr>
          <w:rFonts w:cstheme="minorHAnsi"/>
        </w:rPr>
        <w:t>Use scenario planning to model future talent needs.</w:t>
      </w:r>
    </w:p>
    <w:p w14:paraId="5FD27262" w14:textId="77777777" w:rsidR="000B775E" w:rsidRPr="000B775E" w:rsidRDefault="000B775E" w:rsidP="00A41741">
      <w:pPr>
        <w:numPr>
          <w:ilvl w:val="0"/>
          <w:numId w:val="1"/>
        </w:numPr>
        <w:rPr>
          <w:rFonts w:cstheme="minorHAnsi"/>
        </w:rPr>
      </w:pPr>
      <w:r w:rsidRPr="000B775E">
        <w:rPr>
          <w:rFonts w:cstheme="minorHAnsi"/>
        </w:rPr>
        <w:t>Explain how forecasting informs proactive workforce planning.</w:t>
      </w:r>
    </w:p>
    <w:p w14:paraId="277B087F" w14:textId="77777777" w:rsidR="000B775E" w:rsidRPr="000B775E" w:rsidRDefault="000B775E" w:rsidP="000B775E">
      <w:pPr>
        <w:rPr>
          <w:rFonts w:cstheme="minorHAnsi"/>
        </w:rPr>
      </w:pPr>
      <w:r w:rsidRPr="000B775E">
        <w:rPr>
          <w:rFonts w:cstheme="minorHAnsi"/>
        </w:rPr>
        <w:t> </w:t>
      </w:r>
    </w:p>
    <w:p w14:paraId="3601C362" w14:textId="77777777" w:rsidR="000B775E" w:rsidRPr="000B775E" w:rsidRDefault="000B775E" w:rsidP="000B775E">
      <w:pPr>
        <w:rPr>
          <w:rFonts w:cstheme="minorHAnsi"/>
        </w:rPr>
      </w:pPr>
      <w:r w:rsidRPr="000B775E">
        <w:rPr>
          <w:rFonts w:cstheme="minorHAnsi"/>
          <w:b/>
          <w:bCs/>
        </w:rPr>
        <w:t>Facilitator Notes:</w:t>
      </w:r>
      <w:r w:rsidRPr="000B775E">
        <w:rPr>
          <w:rFonts w:cstheme="minorHAnsi"/>
        </w:rPr>
        <w:t> </w:t>
      </w:r>
    </w:p>
    <w:p w14:paraId="7CB158DF" w14:textId="07F71E15" w:rsidR="000B775E" w:rsidRDefault="000B775E" w:rsidP="000B775E">
      <w:pPr>
        <w:rPr>
          <w:rFonts w:cstheme="minorHAnsi"/>
        </w:rPr>
      </w:pPr>
      <w:r w:rsidRPr="000B775E">
        <w:rPr>
          <w:rFonts w:cstheme="minorHAnsi"/>
        </w:rPr>
        <w:t>Use the objectives topics to create evaluation for the review. </w:t>
      </w:r>
    </w:p>
    <w:p w14:paraId="2E49BB36" w14:textId="77777777" w:rsidR="000B775E" w:rsidRDefault="000B775E">
      <w:pPr>
        <w:rPr>
          <w:rFonts w:cstheme="minorHAnsi"/>
        </w:rPr>
      </w:pPr>
      <w:r>
        <w:rPr>
          <w:rFonts w:cstheme="minorHAnsi"/>
        </w:rPr>
        <w:br w:type="page"/>
      </w:r>
    </w:p>
    <w:p w14:paraId="6AE5ABA7" w14:textId="55AA05C2" w:rsidR="000B775E" w:rsidRPr="000B775E" w:rsidRDefault="000B775E" w:rsidP="000B775E">
      <w:pPr>
        <w:jc w:val="center"/>
        <w:rPr>
          <w:rFonts w:cstheme="minorHAnsi"/>
        </w:rPr>
      </w:pPr>
      <w:r>
        <w:rPr>
          <w:rFonts w:cstheme="minorHAnsi"/>
          <w:noProof/>
        </w:rPr>
        <w:lastRenderedPageBreak/>
        <w:drawing>
          <wp:inline distT="0" distB="0" distL="0" distR="0" wp14:anchorId="76ABC495" wp14:editId="69F3C489">
            <wp:extent cx="3225978" cy="1812889"/>
            <wp:effectExtent l="0" t="0" r="0" b="3810"/>
            <wp:docPr id="369380290" name="Picture 4" descr="A person in a brown s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80290" name="Picture 4" descr="A person in a brown suit&#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71450" cy="1838442"/>
                    </a:xfrm>
                    <a:prstGeom prst="rect">
                      <a:avLst/>
                    </a:prstGeom>
                  </pic:spPr>
                </pic:pic>
              </a:graphicData>
            </a:graphic>
          </wp:inline>
        </w:drawing>
      </w:r>
    </w:p>
    <w:p w14:paraId="5D9BFB1C" w14:textId="34ADF35F" w:rsidR="000B775E" w:rsidRPr="000B775E" w:rsidRDefault="000B775E" w:rsidP="000B775E">
      <w:pPr>
        <w:jc w:val="center"/>
        <w:rPr>
          <w:rFonts w:cstheme="minorHAnsi"/>
        </w:rPr>
      </w:pPr>
      <w:r w:rsidRPr="000B775E">
        <w:rPr>
          <w:rFonts w:cstheme="minorHAnsi"/>
        </w:rPr>
        <w:t>Time:  2 minutes</w:t>
      </w:r>
    </w:p>
    <w:p w14:paraId="43FD4BF2" w14:textId="105E48E6" w:rsidR="000B775E" w:rsidRPr="000B775E" w:rsidRDefault="000B775E" w:rsidP="000B775E">
      <w:pPr>
        <w:jc w:val="center"/>
        <w:rPr>
          <w:rFonts w:cstheme="minorHAnsi"/>
        </w:rPr>
      </w:pPr>
      <w:r w:rsidRPr="000B775E">
        <w:rPr>
          <w:rFonts w:cstheme="minorHAnsi"/>
        </w:rPr>
        <w:t>Running time: 6 minutes</w:t>
      </w:r>
    </w:p>
    <w:p w14:paraId="67575688" w14:textId="77777777" w:rsidR="000B775E" w:rsidRPr="000B775E" w:rsidRDefault="000B775E" w:rsidP="000B775E">
      <w:pPr>
        <w:rPr>
          <w:rFonts w:cstheme="minorHAnsi"/>
        </w:rPr>
      </w:pPr>
      <w:r w:rsidRPr="000B775E">
        <w:rPr>
          <w:rFonts w:cstheme="minorHAnsi"/>
        </w:rPr>
        <w:t> </w:t>
      </w:r>
    </w:p>
    <w:p w14:paraId="1C9F9486" w14:textId="77777777" w:rsidR="000B775E" w:rsidRPr="000B775E" w:rsidRDefault="000B775E" w:rsidP="000B775E">
      <w:pPr>
        <w:rPr>
          <w:rFonts w:cstheme="minorHAnsi"/>
        </w:rPr>
      </w:pPr>
      <w:r w:rsidRPr="000B775E">
        <w:rPr>
          <w:rFonts w:cstheme="minorHAnsi"/>
          <w:b/>
          <w:bCs/>
        </w:rPr>
        <w:t>Objective</w:t>
      </w:r>
      <w:r w:rsidRPr="000B775E">
        <w:rPr>
          <w:rFonts w:cstheme="minorHAnsi"/>
        </w:rPr>
        <w:t>: Define workforce forecasting and explain the benefits.</w:t>
      </w:r>
    </w:p>
    <w:p w14:paraId="3111887C" w14:textId="77777777" w:rsidR="000B775E" w:rsidRPr="000B775E" w:rsidRDefault="000B775E" w:rsidP="000B775E">
      <w:pPr>
        <w:rPr>
          <w:rFonts w:cstheme="minorHAnsi"/>
        </w:rPr>
      </w:pPr>
      <w:r w:rsidRPr="000B775E">
        <w:rPr>
          <w:rFonts w:cstheme="minorHAnsi"/>
          <w:b/>
          <w:bCs/>
        </w:rPr>
        <w:t>Description</w:t>
      </w:r>
      <w:r w:rsidRPr="000B775E">
        <w:rPr>
          <w:rFonts w:cstheme="minorHAnsi"/>
        </w:rPr>
        <w:t>: Review workforce forecasting and explain the benefits to organizations.</w:t>
      </w:r>
    </w:p>
    <w:p w14:paraId="29E65E63" w14:textId="77777777" w:rsidR="000B775E" w:rsidRDefault="000B775E" w:rsidP="000B775E">
      <w:pPr>
        <w:rPr>
          <w:rFonts w:cstheme="minorHAnsi"/>
        </w:rPr>
      </w:pPr>
      <w:r w:rsidRPr="000B775E">
        <w:rPr>
          <w:rFonts w:cstheme="minorHAnsi"/>
          <w:b/>
          <w:bCs/>
        </w:rPr>
        <w:t>Instructional Method</w:t>
      </w:r>
      <w:r w:rsidRPr="000B775E">
        <w:rPr>
          <w:rFonts w:cstheme="minorHAnsi"/>
        </w:rPr>
        <w:t>: Lecture </w:t>
      </w:r>
    </w:p>
    <w:p w14:paraId="08ADD28B" w14:textId="0C1F5AAD" w:rsidR="000B775E" w:rsidRPr="000B775E" w:rsidRDefault="000B775E" w:rsidP="000B775E">
      <w:pPr>
        <w:rPr>
          <w:rFonts w:cstheme="minorHAnsi"/>
        </w:rPr>
      </w:pPr>
      <w:r w:rsidRPr="000B775E">
        <w:rPr>
          <w:rFonts w:cstheme="minorHAnsi"/>
        </w:rPr>
        <w:t> </w:t>
      </w:r>
    </w:p>
    <w:p w14:paraId="0F72DBA4" w14:textId="77777777" w:rsidR="000B775E" w:rsidRPr="000B775E" w:rsidRDefault="000B775E" w:rsidP="000B775E">
      <w:pPr>
        <w:rPr>
          <w:rFonts w:cstheme="minorHAnsi"/>
        </w:rPr>
      </w:pPr>
      <w:r w:rsidRPr="000B775E">
        <w:rPr>
          <w:rFonts w:cstheme="minorHAnsi"/>
          <w:b/>
          <w:bCs/>
        </w:rPr>
        <w:t>Script</w:t>
      </w:r>
      <w:r w:rsidRPr="000B775E">
        <w:rPr>
          <w:rFonts w:cstheme="minorHAnsi"/>
        </w:rPr>
        <w:t>:   </w:t>
      </w:r>
    </w:p>
    <w:p w14:paraId="4460DE72" w14:textId="77777777" w:rsidR="000B775E" w:rsidRDefault="000B775E" w:rsidP="000B775E">
      <w:pPr>
        <w:rPr>
          <w:rFonts w:cstheme="minorHAnsi"/>
        </w:rPr>
      </w:pPr>
      <w:r w:rsidRPr="000B775E">
        <w:rPr>
          <w:rFonts w:cstheme="minorHAnsi"/>
        </w:rPr>
        <w:t>Workforce forecasting involves analyzing both internal data and external trends to anticipate an organization’s future staffing needs (</w:t>
      </w:r>
      <w:r w:rsidRPr="000B775E">
        <w:rPr>
          <w:rFonts w:cstheme="minorHAnsi"/>
          <w:u w:val="single"/>
        </w:rPr>
        <w:t>Towe, 2025</w:t>
      </w:r>
      <w:r w:rsidRPr="000B775E">
        <w:rPr>
          <w:rFonts w:cstheme="minorHAnsi"/>
        </w:rPr>
        <w:t>). The goal is to align workforce capacity and capability with strategic objectives so that the right talent is available when and where it is needed.</w:t>
      </w:r>
    </w:p>
    <w:p w14:paraId="2BA80F71" w14:textId="77777777" w:rsidR="000B775E" w:rsidRPr="000B775E" w:rsidRDefault="000B775E" w:rsidP="000B775E">
      <w:pPr>
        <w:rPr>
          <w:rFonts w:cstheme="minorHAnsi"/>
        </w:rPr>
      </w:pPr>
    </w:p>
    <w:p w14:paraId="53429A46" w14:textId="77777777" w:rsidR="000B775E" w:rsidRPr="000B775E" w:rsidRDefault="000B775E" w:rsidP="000B775E">
      <w:pPr>
        <w:rPr>
          <w:rFonts w:cstheme="minorHAnsi"/>
        </w:rPr>
      </w:pPr>
      <w:r w:rsidRPr="000B775E">
        <w:rPr>
          <w:rFonts w:cstheme="minorHAnsi"/>
          <w:b/>
          <w:bCs/>
        </w:rPr>
        <w:t>Facilitator Notes:</w:t>
      </w:r>
      <w:r w:rsidRPr="000B775E">
        <w:rPr>
          <w:rFonts w:cstheme="minorHAnsi"/>
        </w:rPr>
        <w:t> </w:t>
      </w:r>
    </w:p>
    <w:p w14:paraId="3D25479F" w14:textId="77777777" w:rsidR="000B775E" w:rsidRPr="000B775E" w:rsidRDefault="000B775E" w:rsidP="000B775E">
      <w:pPr>
        <w:rPr>
          <w:rFonts w:cstheme="minorHAnsi"/>
        </w:rPr>
      </w:pPr>
      <w:r w:rsidRPr="000B775E">
        <w:rPr>
          <w:rFonts w:cstheme="minorHAnsi"/>
        </w:rPr>
        <w:t>Workforce forecasting uses data-driven analysis to anticipate future staffing requirements and the skills needed to meet organizational goals. By combining quantitative techniques such as regression analysis with qualitative insights from internal experts, HR professionals evaluate historical patterns and market trends to predict workforce demand and identify potential capability gaps. In doing so, forecasting links business strategy with human capital readiness to ensure alignment between organizational objectives and workforce capacity.</w:t>
      </w:r>
    </w:p>
    <w:p w14:paraId="5A397095" w14:textId="77777777" w:rsidR="000B775E" w:rsidRPr="000B775E" w:rsidRDefault="000B775E" w:rsidP="000B775E">
      <w:pPr>
        <w:rPr>
          <w:rFonts w:cstheme="minorHAnsi"/>
        </w:rPr>
      </w:pPr>
      <w:r w:rsidRPr="000B775E">
        <w:rPr>
          <w:rFonts w:cstheme="minorHAnsi"/>
        </w:rPr>
        <w:t>Forecasting provides three critical benefits:</w:t>
      </w:r>
    </w:p>
    <w:p w14:paraId="68A0EB74" w14:textId="77777777" w:rsidR="000B775E" w:rsidRPr="000B775E" w:rsidRDefault="000B775E" w:rsidP="000B775E">
      <w:pPr>
        <w:rPr>
          <w:rFonts w:cstheme="minorHAnsi"/>
        </w:rPr>
      </w:pPr>
      <w:r w:rsidRPr="000B775E">
        <w:rPr>
          <w:rFonts w:cstheme="minorHAnsi"/>
        </w:rPr>
        <w:t> </w:t>
      </w:r>
    </w:p>
    <w:p w14:paraId="0075AD7E" w14:textId="77777777" w:rsidR="000B775E" w:rsidRPr="000B775E" w:rsidRDefault="000B775E" w:rsidP="00A41741">
      <w:pPr>
        <w:numPr>
          <w:ilvl w:val="0"/>
          <w:numId w:val="2"/>
        </w:numPr>
        <w:rPr>
          <w:rFonts w:cstheme="minorHAnsi"/>
        </w:rPr>
      </w:pPr>
      <w:r w:rsidRPr="000B775E">
        <w:rPr>
          <w:rFonts w:cstheme="minorHAnsi"/>
          <w:b/>
          <w:bCs/>
          <w:u w:val="single"/>
        </w:rPr>
        <w:t>Proactive Readiness</w:t>
      </w:r>
      <w:r w:rsidRPr="000B775E">
        <w:rPr>
          <w:rFonts w:cstheme="minorHAnsi"/>
          <w:b/>
          <w:bCs/>
        </w:rPr>
        <w:t xml:space="preserve">: </w:t>
      </w:r>
      <w:r w:rsidRPr="000B775E">
        <w:rPr>
          <w:rFonts w:cstheme="minorHAnsi"/>
        </w:rPr>
        <w:t>Identifies potential shortages before they occur.</w:t>
      </w:r>
    </w:p>
    <w:p w14:paraId="3D8D60EA" w14:textId="77777777" w:rsidR="000B775E" w:rsidRPr="000B775E" w:rsidRDefault="000B775E" w:rsidP="00A41741">
      <w:pPr>
        <w:numPr>
          <w:ilvl w:val="0"/>
          <w:numId w:val="2"/>
        </w:numPr>
        <w:rPr>
          <w:rFonts w:cstheme="minorHAnsi"/>
        </w:rPr>
      </w:pPr>
      <w:r w:rsidRPr="000B775E">
        <w:rPr>
          <w:rFonts w:cstheme="minorHAnsi"/>
          <w:b/>
          <w:bCs/>
          <w:u w:val="single"/>
        </w:rPr>
        <w:t>Cost Optimization</w:t>
      </w:r>
      <w:r w:rsidRPr="000B775E">
        <w:rPr>
          <w:rFonts w:cstheme="minorHAnsi"/>
          <w:b/>
          <w:bCs/>
        </w:rPr>
        <w:t xml:space="preserve">: </w:t>
      </w:r>
      <w:r w:rsidRPr="000B775E">
        <w:rPr>
          <w:rFonts w:cstheme="minorHAnsi"/>
        </w:rPr>
        <w:t>Prevents overstaffing and unnecessary labor costs.</w:t>
      </w:r>
    </w:p>
    <w:p w14:paraId="73CBB5F1" w14:textId="5BC533C8" w:rsidR="000B775E" w:rsidRDefault="000B775E" w:rsidP="00A41741">
      <w:pPr>
        <w:numPr>
          <w:ilvl w:val="0"/>
          <w:numId w:val="2"/>
        </w:numPr>
        <w:rPr>
          <w:rFonts w:cstheme="minorHAnsi"/>
        </w:rPr>
      </w:pPr>
      <w:r w:rsidRPr="000B775E">
        <w:rPr>
          <w:rFonts w:cstheme="minorHAnsi"/>
          <w:b/>
          <w:bCs/>
          <w:u w:val="single"/>
        </w:rPr>
        <w:t>Strategic Agility</w:t>
      </w:r>
      <w:r w:rsidRPr="000B775E">
        <w:rPr>
          <w:rFonts w:cstheme="minorHAnsi"/>
          <w:b/>
          <w:bCs/>
        </w:rPr>
        <w:t xml:space="preserve">: </w:t>
      </w:r>
      <w:r w:rsidRPr="000B775E">
        <w:rPr>
          <w:rFonts w:cstheme="minorHAnsi"/>
        </w:rPr>
        <w:t>Enables rapid redeployment of talent as market conditions change.</w:t>
      </w:r>
    </w:p>
    <w:p w14:paraId="37605B38" w14:textId="77777777" w:rsidR="000B775E" w:rsidRDefault="000B775E">
      <w:pPr>
        <w:rPr>
          <w:rFonts w:cstheme="minorHAnsi"/>
        </w:rPr>
      </w:pPr>
      <w:r>
        <w:rPr>
          <w:rFonts w:cstheme="minorHAnsi"/>
        </w:rPr>
        <w:br w:type="page"/>
      </w:r>
    </w:p>
    <w:p w14:paraId="67845BDE" w14:textId="0E846A01" w:rsidR="000B775E" w:rsidRPr="000B775E" w:rsidRDefault="000B775E" w:rsidP="000B775E">
      <w:pPr>
        <w:ind w:left="360"/>
        <w:jc w:val="center"/>
        <w:rPr>
          <w:rFonts w:cstheme="minorHAnsi"/>
        </w:rPr>
      </w:pPr>
      <w:r>
        <w:rPr>
          <w:rFonts w:cstheme="minorHAnsi"/>
          <w:noProof/>
        </w:rPr>
        <w:lastRenderedPageBreak/>
        <w:drawing>
          <wp:inline distT="0" distB="0" distL="0" distR="0" wp14:anchorId="08E36E20" wp14:editId="13A54F00">
            <wp:extent cx="3359283" cy="1885210"/>
            <wp:effectExtent l="0" t="0" r="0" b="0"/>
            <wp:docPr id="1392088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08855" name="Picture 139208855"/>
                    <pic:cNvPicPr/>
                  </pic:nvPicPr>
                  <pic:blipFill>
                    <a:blip r:embed="rId21">
                      <a:extLst>
                        <a:ext uri="{28A0092B-C50C-407E-A947-70E740481C1C}">
                          <a14:useLocalDpi xmlns:a14="http://schemas.microsoft.com/office/drawing/2010/main" val="0"/>
                        </a:ext>
                      </a:extLst>
                    </a:blip>
                    <a:stretch>
                      <a:fillRect/>
                    </a:stretch>
                  </pic:blipFill>
                  <pic:spPr>
                    <a:xfrm>
                      <a:off x="0" y="0"/>
                      <a:ext cx="3433852" cy="1927058"/>
                    </a:xfrm>
                    <a:prstGeom prst="rect">
                      <a:avLst/>
                    </a:prstGeom>
                  </pic:spPr>
                </pic:pic>
              </a:graphicData>
            </a:graphic>
          </wp:inline>
        </w:drawing>
      </w:r>
    </w:p>
    <w:p w14:paraId="3AAB4DC9" w14:textId="77777777" w:rsidR="000B775E" w:rsidRPr="000B775E" w:rsidRDefault="000B775E" w:rsidP="000B775E">
      <w:pPr>
        <w:rPr>
          <w:rFonts w:cstheme="minorHAnsi"/>
        </w:rPr>
      </w:pPr>
    </w:p>
    <w:p w14:paraId="64CAC236" w14:textId="07F3AA8E" w:rsidR="000B775E" w:rsidRPr="000B775E" w:rsidRDefault="000B775E" w:rsidP="000B775E">
      <w:pPr>
        <w:jc w:val="center"/>
        <w:rPr>
          <w:rFonts w:cstheme="minorHAnsi"/>
        </w:rPr>
      </w:pPr>
      <w:r w:rsidRPr="000B775E">
        <w:rPr>
          <w:rFonts w:cstheme="minorHAnsi"/>
        </w:rPr>
        <w:t>Time:  2 minutes</w:t>
      </w:r>
    </w:p>
    <w:p w14:paraId="518980E3" w14:textId="29E2C395" w:rsidR="000B775E" w:rsidRPr="000B775E" w:rsidRDefault="000B775E" w:rsidP="000B775E">
      <w:pPr>
        <w:jc w:val="center"/>
        <w:rPr>
          <w:rFonts w:cstheme="minorHAnsi"/>
        </w:rPr>
      </w:pPr>
      <w:r w:rsidRPr="000B775E">
        <w:rPr>
          <w:rFonts w:cstheme="minorHAnsi"/>
        </w:rPr>
        <w:t>Running time: 8 minutes</w:t>
      </w:r>
    </w:p>
    <w:p w14:paraId="23225431" w14:textId="77777777" w:rsidR="000B775E" w:rsidRPr="000B775E" w:rsidRDefault="000B775E" w:rsidP="000B775E">
      <w:pPr>
        <w:rPr>
          <w:rFonts w:cstheme="minorHAnsi"/>
        </w:rPr>
      </w:pPr>
      <w:r w:rsidRPr="000B775E">
        <w:rPr>
          <w:rFonts w:cstheme="minorHAnsi"/>
        </w:rPr>
        <w:t> </w:t>
      </w:r>
    </w:p>
    <w:p w14:paraId="77049977" w14:textId="77777777" w:rsidR="000B775E" w:rsidRPr="000B775E" w:rsidRDefault="000B775E" w:rsidP="000B775E">
      <w:pPr>
        <w:rPr>
          <w:rFonts w:cstheme="minorHAnsi"/>
        </w:rPr>
      </w:pPr>
      <w:r w:rsidRPr="000B775E">
        <w:rPr>
          <w:rFonts w:cstheme="minorHAnsi"/>
          <w:b/>
          <w:bCs/>
        </w:rPr>
        <w:t>Objective</w:t>
      </w:r>
      <w:r w:rsidRPr="000B775E">
        <w:rPr>
          <w:rFonts w:cstheme="minorHAnsi"/>
        </w:rPr>
        <w:t>: Define Qualitative and Quantitative and transition into detailed examples of each.</w:t>
      </w:r>
    </w:p>
    <w:p w14:paraId="068056E1" w14:textId="77777777" w:rsidR="000B775E" w:rsidRPr="000B775E" w:rsidRDefault="000B775E" w:rsidP="000B775E">
      <w:pPr>
        <w:rPr>
          <w:rFonts w:cstheme="minorHAnsi"/>
        </w:rPr>
      </w:pPr>
      <w:r w:rsidRPr="000B775E">
        <w:rPr>
          <w:rFonts w:cstheme="minorHAnsi"/>
          <w:b/>
          <w:bCs/>
        </w:rPr>
        <w:t>Description</w:t>
      </w:r>
      <w:r w:rsidRPr="000B775E">
        <w:rPr>
          <w:rFonts w:cstheme="minorHAnsi"/>
        </w:rPr>
        <w:t>: Briefly define the two forecasting methods and transition to detailed descriptions/examples of each.</w:t>
      </w:r>
    </w:p>
    <w:p w14:paraId="0491B7C1" w14:textId="77777777" w:rsidR="000B775E" w:rsidRDefault="000B775E" w:rsidP="000B775E">
      <w:pPr>
        <w:rPr>
          <w:rFonts w:cstheme="minorHAnsi"/>
        </w:rPr>
      </w:pPr>
      <w:r w:rsidRPr="000B775E">
        <w:rPr>
          <w:rFonts w:cstheme="minorHAnsi"/>
          <w:b/>
          <w:bCs/>
        </w:rPr>
        <w:t>Instructional Method</w:t>
      </w:r>
      <w:r w:rsidRPr="000B775E">
        <w:rPr>
          <w:rFonts w:cstheme="minorHAnsi"/>
        </w:rPr>
        <w:t>: Transition  </w:t>
      </w:r>
    </w:p>
    <w:p w14:paraId="774DCAEC" w14:textId="77777777" w:rsidR="000B775E" w:rsidRPr="000B775E" w:rsidRDefault="000B775E" w:rsidP="000B775E">
      <w:pPr>
        <w:rPr>
          <w:rFonts w:cstheme="minorHAnsi"/>
        </w:rPr>
      </w:pPr>
    </w:p>
    <w:p w14:paraId="65431B90" w14:textId="77777777" w:rsidR="000B775E" w:rsidRPr="000B775E" w:rsidRDefault="000B775E" w:rsidP="000B775E">
      <w:pPr>
        <w:rPr>
          <w:rFonts w:cstheme="minorHAnsi"/>
        </w:rPr>
      </w:pPr>
      <w:r w:rsidRPr="000B775E">
        <w:rPr>
          <w:rFonts w:cstheme="minorHAnsi"/>
          <w:b/>
          <w:bCs/>
        </w:rPr>
        <w:t>Script</w:t>
      </w:r>
      <w:r w:rsidRPr="000B775E">
        <w:rPr>
          <w:rFonts w:cstheme="minorHAnsi"/>
        </w:rPr>
        <w:t>:   </w:t>
      </w:r>
    </w:p>
    <w:p w14:paraId="5A8542D8" w14:textId="77777777" w:rsidR="000B775E" w:rsidRDefault="000B775E" w:rsidP="000B775E">
      <w:pPr>
        <w:rPr>
          <w:rFonts w:cstheme="minorHAnsi"/>
        </w:rPr>
      </w:pPr>
      <w:r w:rsidRPr="000B775E">
        <w:rPr>
          <w:rFonts w:cstheme="minorHAnsi"/>
        </w:rPr>
        <w:t xml:space="preserve">Forecasting methods are broadly categorized as </w:t>
      </w:r>
      <w:r w:rsidRPr="000B775E">
        <w:rPr>
          <w:rFonts w:cstheme="minorHAnsi"/>
          <w:b/>
          <w:bCs/>
        </w:rPr>
        <w:t xml:space="preserve">quantitative </w:t>
      </w:r>
      <w:r w:rsidRPr="000B775E">
        <w:rPr>
          <w:rFonts w:cstheme="minorHAnsi"/>
        </w:rPr>
        <w:t xml:space="preserve">(statistical analyses, regression, time-series) or </w:t>
      </w:r>
      <w:r w:rsidRPr="000B775E">
        <w:rPr>
          <w:rFonts w:cstheme="minorHAnsi"/>
          <w:b/>
          <w:bCs/>
        </w:rPr>
        <w:t xml:space="preserve">qualitative </w:t>
      </w:r>
      <w:r w:rsidRPr="000B775E">
        <w:rPr>
          <w:rFonts w:cstheme="minorHAnsi"/>
        </w:rPr>
        <w:t>(expert judgment, Delphi, market insights). High-performing organizations often blend both approaches to balance human insight with empirical rigor (</w:t>
      </w:r>
      <w:proofErr w:type="spellStart"/>
      <w:r w:rsidRPr="000B775E">
        <w:rPr>
          <w:rFonts w:cstheme="minorHAnsi"/>
          <w:u w:val="single"/>
        </w:rPr>
        <w:t>Tuovila</w:t>
      </w:r>
      <w:proofErr w:type="spellEnd"/>
      <w:r w:rsidRPr="000B775E">
        <w:rPr>
          <w:rFonts w:cstheme="minorHAnsi"/>
          <w:u w:val="single"/>
        </w:rPr>
        <w:t xml:space="preserve">, </w:t>
      </w:r>
      <w:proofErr w:type="spellStart"/>
      <w:r w:rsidRPr="000B775E">
        <w:rPr>
          <w:rFonts w:cstheme="minorHAnsi"/>
          <w:u w:val="single"/>
        </w:rPr>
        <w:t>n.d</w:t>
      </w:r>
      <w:proofErr w:type="spellEnd"/>
      <w:r w:rsidRPr="000B775E">
        <w:rPr>
          <w:rFonts w:cstheme="minorHAnsi"/>
        </w:rPr>
        <w:t>).</w:t>
      </w:r>
    </w:p>
    <w:p w14:paraId="772B49EF" w14:textId="77777777" w:rsidR="000B775E" w:rsidRPr="000B775E" w:rsidRDefault="000B775E" w:rsidP="000B775E">
      <w:pPr>
        <w:rPr>
          <w:rFonts w:cstheme="minorHAnsi"/>
        </w:rPr>
      </w:pPr>
    </w:p>
    <w:p w14:paraId="45624903" w14:textId="4DCAFDFE" w:rsidR="000B775E" w:rsidRDefault="000B775E" w:rsidP="000B775E">
      <w:pPr>
        <w:rPr>
          <w:rFonts w:cstheme="minorHAnsi"/>
        </w:rPr>
      </w:pPr>
      <w:r w:rsidRPr="000B775E">
        <w:rPr>
          <w:rFonts w:cstheme="minorHAnsi"/>
          <w:b/>
          <w:bCs/>
        </w:rPr>
        <w:t>Facilitator Notes:</w:t>
      </w:r>
      <w:r w:rsidRPr="000B775E">
        <w:rPr>
          <w:rFonts w:cstheme="minorHAnsi"/>
        </w:rPr>
        <w:t> </w:t>
      </w:r>
    </w:p>
    <w:p w14:paraId="7F7ED55B" w14:textId="77777777" w:rsidR="000B775E" w:rsidRDefault="000B775E">
      <w:pPr>
        <w:rPr>
          <w:rFonts w:cstheme="minorHAnsi"/>
        </w:rPr>
      </w:pPr>
      <w:r>
        <w:rPr>
          <w:rFonts w:cstheme="minorHAnsi"/>
        </w:rPr>
        <w:br w:type="page"/>
      </w:r>
    </w:p>
    <w:p w14:paraId="383B1615" w14:textId="1228205E" w:rsidR="000B775E" w:rsidRPr="000B775E" w:rsidRDefault="000B775E" w:rsidP="000B775E">
      <w:pPr>
        <w:jc w:val="center"/>
        <w:rPr>
          <w:rFonts w:cstheme="minorHAnsi"/>
        </w:rPr>
      </w:pPr>
      <w:r>
        <w:rPr>
          <w:rFonts w:cstheme="minorHAnsi"/>
          <w:noProof/>
        </w:rPr>
        <w:lastRenderedPageBreak/>
        <w:drawing>
          <wp:inline distT="0" distB="0" distL="0" distR="0" wp14:anchorId="286E6940" wp14:editId="1D3FA4CB">
            <wp:extent cx="3175233" cy="1784372"/>
            <wp:effectExtent l="0" t="0" r="0" b="0"/>
            <wp:docPr id="381408590" name="Picture 7" descr="A close-up of several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08590" name="Picture 7" descr="A close-up of several people&#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02033" cy="1799433"/>
                    </a:xfrm>
                    <a:prstGeom prst="rect">
                      <a:avLst/>
                    </a:prstGeom>
                  </pic:spPr>
                </pic:pic>
              </a:graphicData>
            </a:graphic>
          </wp:inline>
        </w:drawing>
      </w:r>
    </w:p>
    <w:p w14:paraId="2CC8CDF7" w14:textId="6274AA10" w:rsidR="000B775E" w:rsidRPr="000B775E" w:rsidRDefault="000B775E" w:rsidP="000B775E">
      <w:pPr>
        <w:jc w:val="center"/>
        <w:rPr>
          <w:rFonts w:cstheme="minorHAnsi"/>
        </w:rPr>
      </w:pPr>
      <w:r w:rsidRPr="000B775E">
        <w:rPr>
          <w:rFonts w:cstheme="minorHAnsi"/>
        </w:rPr>
        <w:t>Time:  15 minutes</w:t>
      </w:r>
    </w:p>
    <w:p w14:paraId="2E9253F3" w14:textId="30AD25C5" w:rsidR="000B775E" w:rsidRPr="000B775E" w:rsidRDefault="000B775E" w:rsidP="000B775E">
      <w:pPr>
        <w:jc w:val="center"/>
        <w:rPr>
          <w:rFonts w:cstheme="minorHAnsi"/>
        </w:rPr>
      </w:pPr>
      <w:r w:rsidRPr="000B775E">
        <w:rPr>
          <w:rFonts w:cstheme="minorHAnsi"/>
        </w:rPr>
        <w:t>Running time: 20 minutes</w:t>
      </w:r>
    </w:p>
    <w:p w14:paraId="3EAB553D" w14:textId="77777777" w:rsidR="000B775E" w:rsidRPr="000B775E" w:rsidRDefault="000B775E" w:rsidP="000B775E">
      <w:pPr>
        <w:rPr>
          <w:rFonts w:cstheme="minorHAnsi"/>
        </w:rPr>
      </w:pPr>
      <w:r w:rsidRPr="000B775E">
        <w:rPr>
          <w:rFonts w:cstheme="minorHAnsi"/>
        </w:rPr>
        <w:t> </w:t>
      </w:r>
    </w:p>
    <w:p w14:paraId="4DF1D555" w14:textId="77777777" w:rsidR="000B775E" w:rsidRPr="00D2077B" w:rsidRDefault="000B775E" w:rsidP="000B775E">
      <w:pPr>
        <w:rPr>
          <w:rFonts w:cstheme="minorHAnsi"/>
          <w:sz w:val="22"/>
          <w:szCs w:val="22"/>
        </w:rPr>
      </w:pPr>
      <w:r w:rsidRPr="00D2077B">
        <w:rPr>
          <w:rFonts w:cstheme="minorHAnsi"/>
          <w:b/>
          <w:bCs/>
          <w:sz w:val="22"/>
          <w:szCs w:val="22"/>
        </w:rPr>
        <w:t>Objective</w:t>
      </w:r>
      <w:r w:rsidRPr="00D2077B">
        <w:rPr>
          <w:rFonts w:cstheme="minorHAnsi"/>
          <w:sz w:val="22"/>
          <w:szCs w:val="22"/>
        </w:rPr>
        <w:t>: Define Qualitative forecasting methods and share detailed examples of each.</w:t>
      </w:r>
    </w:p>
    <w:p w14:paraId="5192055B" w14:textId="77777777" w:rsidR="000B775E" w:rsidRPr="00D2077B" w:rsidRDefault="000B775E" w:rsidP="000B775E">
      <w:pPr>
        <w:rPr>
          <w:rFonts w:cstheme="minorHAnsi"/>
          <w:sz w:val="22"/>
          <w:szCs w:val="22"/>
        </w:rPr>
      </w:pPr>
      <w:r w:rsidRPr="00D2077B">
        <w:rPr>
          <w:rFonts w:cstheme="minorHAnsi"/>
          <w:b/>
          <w:bCs/>
          <w:sz w:val="22"/>
          <w:szCs w:val="22"/>
        </w:rPr>
        <w:t>Description</w:t>
      </w:r>
      <w:r w:rsidRPr="00D2077B">
        <w:rPr>
          <w:rFonts w:cstheme="minorHAnsi"/>
          <w:sz w:val="22"/>
          <w:szCs w:val="22"/>
        </w:rPr>
        <w:t xml:space="preserve">: </w:t>
      </w:r>
    </w:p>
    <w:p w14:paraId="670F834B" w14:textId="2E1F6E3C" w:rsidR="000B775E" w:rsidRPr="00D2077B" w:rsidRDefault="000B775E" w:rsidP="000B775E">
      <w:pPr>
        <w:rPr>
          <w:rFonts w:cstheme="minorHAnsi"/>
          <w:sz w:val="22"/>
          <w:szCs w:val="22"/>
        </w:rPr>
      </w:pPr>
      <w:r w:rsidRPr="00D2077B">
        <w:rPr>
          <w:rFonts w:cstheme="minorHAnsi"/>
          <w:b/>
          <w:bCs/>
          <w:sz w:val="22"/>
          <w:szCs w:val="22"/>
        </w:rPr>
        <w:t>Instructional Method</w:t>
      </w:r>
      <w:r w:rsidRPr="00D2077B">
        <w:rPr>
          <w:rFonts w:cstheme="minorHAnsi"/>
          <w:sz w:val="22"/>
          <w:szCs w:val="22"/>
        </w:rPr>
        <w:t>: Lecture – Examples </w:t>
      </w:r>
    </w:p>
    <w:p w14:paraId="69E447FA" w14:textId="7D8EB700" w:rsidR="000B775E" w:rsidRPr="00D2077B" w:rsidRDefault="000B775E" w:rsidP="000B775E">
      <w:pPr>
        <w:rPr>
          <w:rFonts w:cstheme="minorHAnsi"/>
          <w:sz w:val="22"/>
          <w:szCs w:val="22"/>
        </w:rPr>
      </w:pPr>
      <w:r w:rsidRPr="00D2077B">
        <w:rPr>
          <w:rFonts w:cstheme="minorHAnsi"/>
          <w:sz w:val="22"/>
          <w:szCs w:val="22"/>
        </w:rPr>
        <w:t> </w:t>
      </w:r>
    </w:p>
    <w:p w14:paraId="75AA2C71" w14:textId="77777777" w:rsidR="000B775E" w:rsidRPr="00D2077B" w:rsidRDefault="000B775E" w:rsidP="000B775E">
      <w:pPr>
        <w:rPr>
          <w:rFonts w:cstheme="minorHAnsi"/>
          <w:sz w:val="22"/>
          <w:szCs w:val="22"/>
        </w:rPr>
      </w:pPr>
      <w:r w:rsidRPr="00D2077B">
        <w:rPr>
          <w:rFonts w:cstheme="minorHAnsi"/>
          <w:b/>
          <w:bCs/>
          <w:sz w:val="22"/>
          <w:szCs w:val="22"/>
        </w:rPr>
        <w:t>Script</w:t>
      </w:r>
      <w:r w:rsidRPr="00D2077B">
        <w:rPr>
          <w:rFonts w:cstheme="minorHAnsi"/>
          <w:sz w:val="22"/>
          <w:szCs w:val="22"/>
        </w:rPr>
        <w:t>:   </w:t>
      </w:r>
    </w:p>
    <w:p w14:paraId="1C77D71A" w14:textId="77777777" w:rsidR="000B775E" w:rsidRPr="00D2077B" w:rsidRDefault="000B775E" w:rsidP="000B775E">
      <w:pPr>
        <w:rPr>
          <w:rFonts w:cstheme="minorHAnsi"/>
          <w:sz w:val="22"/>
          <w:szCs w:val="22"/>
        </w:rPr>
      </w:pPr>
      <w:r w:rsidRPr="00D2077B">
        <w:rPr>
          <w:rFonts w:cstheme="minorHAnsi"/>
          <w:sz w:val="22"/>
          <w:szCs w:val="22"/>
        </w:rPr>
        <w:t xml:space="preserve">Forecasting methods are broadly categorized as </w:t>
      </w:r>
      <w:r w:rsidRPr="00D2077B">
        <w:rPr>
          <w:rFonts w:cstheme="minorHAnsi"/>
          <w:b/>
          <w:bCs/>
          <w:sz w:val="22"/>
          <w:szCs w:val="22"/>
        </w:rPr>
        <w:t xml:space="preserve">quantitative </w:t>
      </w:r>
      <w:r w:rsidRPr="00D2077B">
        <w:rPr>
          <w:rFonts w:cstheme="minorHAnsi"/>
          <w:sz w:val="22"/>
          <w:szCs w:val="22"/>
        </w:rPr>
        <w:t xml:space="preserve">(statistical analyses, regression, time-series) or </w:t>
      </w:r>
      <w:r w:rsidRPr="00D2077B">
        <w:rPr>
          <w:rFonts w:cstheme="minorHAnsi"/>
          <w:b/>
          <w:bCs/>
          <w:sz w:val="22"/>
          <w:szCs w:val="22"/>
        </w:rPr>
        <w:t xml:space="preserve">qualitative </w:t>
      </w:r>
      <w:r w:rsidRPr="00D2077B">
        <w:rPr>
          <w:rFonts w:cstheme="minorHAnsi"/>
          <w:sz w:val="22"/>
          <w:szCs w:val="22"/>
        </w:rPr>
        <w:t>(expert judgment, Delphi, market insights). High-performing organizations often blend both approaches to balance human insight with empirical rigor (</w:t>
      </w:r>
      <w:proofErr w:type="spellStart"/>
      <w:r w:rsidRPr="00D2077B">
        <w:rPr>
          <w:rFonts w:cstheme="minorHAnsi"/>
          <w:sz w:val="22"/>
          <w:szCs w:val="22"/>
          <w:u w:val="single"/>
        </w:rPr>
        <w:t>Tuovila</w:t>
      </w:r>
      <w:proofErr w:type="spellEnd"/>
      <w:r w:rsidRPr="00D2077B">
        <w:rPr>
          <w:rFonts w:cstheme="minorHAnsi"/>
          <w:sz w:val="22"/>
          <w:szCs w:val="22"/>
          <w:u w:val="single"/>
        </w:rPr>
        <w:t xml:space="preserve">, </w:t>
      </w:r>
      <w:proofErr w:type="spellStart"/>
      <w:r w:rsidRPr="00D2077B">
        <w:rPr>
          <w:rFonts w:cstheme="minorHAnsi"/>
          <w:sz w:val="22"/>
          <w:szCs w:val="22"/>
          <w:u w:val="single"/>
        </w:rPr>
        <w:t>n.d</w:t>
      </w:r>
      <w:proofErr w:type="spellEnd"/>
      <w:r w:rsidRPr="00D2077B">
        <w:rPr>
          <w:rFonts w:cstheme="minorHAnsi"/>
          <w:sz w:val="22"/>
          <w:szCs w:val="22"/>
        </w:rPr>
        <w:t>).</w:t>
      </w:r>
    </w:p>
    <w:p w14:paraId="400F8368" w14:textId="77777777" w:rsidR="000B775E" w:rsidRPr="00D2077B" w:rsidRDefault="000B775E" w:rsidP="000B775E">
      <w:pPr>
        <w:rPr>
          <w:rFonts w:cstheme="minorHAnsi"/>
          <w:sz w:val="22"/>
          <w:szCs w:val="22"/>
        </w:rPr>
      </w:pPr>
    </w:p>
    <w:p w14:paraId="3C83B113" w14:textId="77777777" w:rsidR="000B775E" w:rsidRPr="00D2077B" w:rsidRDefault="000B775E" w:rsidP="000B775E">
      <w:pPr>
        <w:rPr>
          <w:rFonts w:cstheme="minorHAnsi"/>
          <w:sz w:val="22"/>
          <w:szCs w:val="22"/>
        </w:rPr>
      </w:pPr>
      <w:r w:rsidRPr="00D2077B">
        <w:rPr>
          <w:rFonts w:cstheme="minorHAnsi"/>
          <w:b/>
          <w:bCs/>
          <w:sz w:val="22"/>
          <w:szCs w:val="22"/>
        </w:rPr>
        <w:t>Facilitator Notes:</w:t>
      </w:r>
      <w:r w:rsidRPr="00D2077B">
        <w:rPr>
          <w:rFonts w:cstheme="minorHAnsi"/>
          <w:sz w:val="22"/>
          <w:szCs w:val="22"/>
        </w:rPr>
        <w:t> </w:t>
      </w:r>
    </w:p>
    <w:p w14:paraId="232CFB53" w14:textId="77777777" w:rsidR="000B775E" w:rsidRPr="00D2077B" w:rsidRDefault="000B775E" w:rsidP="000B775E">
      <w:pPr>
        <w:rPr>
          <w:rFonts w:cstheme="minorHAnsi"/>
          <w:sz w:val="22"/>
          <w:szCs w:val="22"/>
        </w:rPr>
      </w:pPr>
      <w:r w:rsidRPr="00D2077B">
        <w:rPr>
          <w:rFonts w:cstheme="minorHAnsi"/>
          <w:sz w:val="22"/>
          <w:szCs w:val="22"/>
        </w:rPr>
        <w:t>Qualitative Forecasting Methods rely on expert insight, leadership perspectives, and strategic assumptions. They are particularly valuable when historical data are limited or when disruptive change makes past patterns unreliable.</w:t>
      </w:r>
    </w:p>
    <w:p w14:paraId="28484569" w14:textId="77777777" w:rsidR="000B775E" w:rsidRPr="00D2077B" w:rsidRDefault="000B775E" w:rsidP="000B775E">
      <w:pPr>
        <w:rPr>
          <w:rFonts w:cstheme="minorHAnsi"/>
          <w:sz w:val="22"/>
          <w:szCs w:val="22"/>
        </w:rPr>
      </w:pPr>
    </w:p>
    <w:p w14:paraId="0FB25554" w14:textId="77777777" w:rsidR="000B775E" w:rsidRPr="00D2077B" w:rsidRDefault="000B775E" w:rsidP="000B775E">
      <w:pPr>
        <w:rPr>
          <w:rFonts w:cstheme="minorHAnsi"/>
          <w:sz w:val="22"/>
          <w:szCs w:val="22"/>
        </w:rPr>
      </w:pPr>
      <w:r w:rsidRPr="00D2077B">
        <w:rPr>
          <w:rFonts w:cstheme="minorHAnsi"/>
          <w:sz w:val="22"/>
          <w:szCs w:val="22"/>
        </w:rPr>
        <w:t>Quantitative Forecasting Methods are invaluable, but they cannot always capture the complexity of human behavior, cultural context, or disruptive change. In volatile environments, such as</w:t>
      </w:r>
    </w:p>
    <w:p w14:paraId="47803781" w14:textId="77777777" w:rsidR="000B775E" w:rsidRPr="00D2077B" w:rsidRDefault="000B775E" w:rsidP="000B775E">
      <w:pPr>
        <w:rPr>
          <w:rFonts w:cstheme="minorHAnsi"/>
          <w:sz w:val="22"/>
          <w:szCs w:val="22"/>
        </w:rPr>
      </w:pPr>
      <w:proofErr w:type="gramStart"/>
      <w:r w:rsidRPr="00D2077B">
        <w:rPr>
          <w:rFonts w:cstheme="minorHAnsi"/>
          <w:sz w:val="22"/>
          <w:szCs w:val="22"/>
        </w:rPr>
        <w:t>post</w:t>
      </w:r>
      <w:proofErr w:type="gramEnd"/>
      <w:r w:rsidRPr="00D2077B">
        <w:rPr>
          <w:rFonts w:cstheme="minorHAnsi"/>
          <w:sz w:val="22"/>
          <w:szCs w:val="22"/>
        </w:rPr>
        <w:t>-pandemic labor markets or AI-driven industries, qualitative forecasting remains essential. These methods rely on the informed judgment of leaders and subject-matter experts to project workforce demand when data are incomplete or historical trends no longer apply.</w:t>
      </w:r>
    </w:p>
    <w:p w14:paraId="28EC0886" w14:textId="77777777" w:rsidR="000B775E" w:rsidRPr="00D2077B" w:rsidRDefault="000B775E" w:rsidP="000B775E">
      <w:pPr>
        <w:rPr>
          <w:rFonts w:cstheme="minorHAnsi"/>
          <w:sz w:val="22"/>
          <w:szCs w:val="22"/>
        </w:rPr>
      </w:pPr>
    </w:p>
    <w:p w14:paraId="1CDE2E5A" w14:textId="77777777" w:rsidR="000B775E" w:rsidRPr="00D2077B" w:rsidRDefault="000B775E" w:rsidP="000B775E">
      <w:pPr>
        <w:rPr>
          <w:rFonts w:cstheme="minorHAnsi"/>
          <w:sz w:val="22"/>
          <w:szCs w:val="22"/>
        </w:rPr>
      </w:pPr>
      <w:r w:rsidRPr="00D2077B">
        <w:rPr>
          <w:rFonts w:cstheme="minorHAnsi"/>
          <w:b/>
          <w:bCs/>
          <w:sz w:val="22"/>
          <w:szCs w:val="22"/>
        </w:rPr>
        <w:t>Managerial Judgment</w:t>
      </w:r>
    </w:p>
    <w:p w14:paraId="12A4E80C" w14:textId="77777777" w:rsidR="000B775E" w:rsidRPr="00D2077B" w:rsidRDefault="000B775E" w:rsidP="000B775E">
      <w:pPr>
        <w:rPr>
          <w:rFonts w:cstheme="minorHAnsi"/>
          <w:sz w:val="22"/>
          <w:szCs w:val="22"/>
        </w:rPr>
      </w:pPr>
      <w:r w:rsidRPr="00D2077B">
        <w:rPr>
          <w:rFonts w:cstheme="minorHAnsi"/>
          <w:sz w:val="22"/>
          <w:szCs w:val="22"/>
          <w:u w:val="single"/>
        </w:rPr>
        <w:t>Managerial judgment</w:t>
      </w:r>
      <w:r w:rsidRPr="00D2077B">
        <w:rPr>
          <w:rFonts w:cstheme="minorHAnsi"/>
          <w:sz w:val="22"/>
          <w:szCs w:val="22"/>
        </w:rPr>
        <w:t xml:space="preserve"> is the most common qualitative method, relying on operational leaders’ expertise to anticipate workforce needs based on expected business activity. This approach works best when leaders are close to day-to-day operations and have historical insight into workload cycles. While subjective, this method benefits from structure. Best practices recommend that HR standardize assumptions and review managerial forecasts against past accuracy rates to strengthen reliability.</w:t>
      </w:r>
    </w:p>
    <w:p w14:paraId="5B66D46C" w14:textId="77777777" w:rsidR="000B775E" w:rsidRPr="00D2077B" w:rsidRDefault="000B775E" w:rsidP="000B775E">
      <w:pPr>
        <w:rPr>
          <w:rFonts w:cstheme="minorHAnsi"/>
          <w:sz w:val="22"/>
          <w:szCs w:val="22"/>
        </w:rPr>
      </w:pPr>
    </w:p>
    <w:p w14:paraId="12F018B1" w14:textId="77777777" w:rsidR="000B775E" w:rsidRPr="00D2077B" w:rsidRDefault="000B775E" w:rsidP="000B775E">
      <w:pPr>
        <w:rPr>
          <w:rFonts w:cstheme="minorHAnsi"/>
          <w:sz w:val="22"/>
          <w:szCs w:val="22"/>
        </w:rPr>
      </w:pPr>
      <w:r w:rsidRPr="00D2077B">
        <w:rPr>
          <w:rFonts w:cstheme="minorHAnsi"/>
          <w:b/>
          <w:bCs/>
          <w:sz w:val="22"/>
          <w:szCs w:val="22"/>
        </w:rPr>
        <w:t>The Delphi Technique</w:t>
      </w:r>
    </w:p>
    <w:p w14:paraId="1FEFEF88" w14:textId="77777777" w:rsidR="000B775E" w:rsidRPr="00D2077B" w:rsidRDefault="000B775E" w:rsidP="000B775E">
      <w:pPr>
        <w:rPr>
          <w:rFonts w:cstheme="minorHAnsi"/>
          <w:sz w:val="22"/>
          <w:szCs w:val="22"/>
        </w:rPr>
      </w:pPr>
      <w:r w:rsidRPr="00D2077B">
        <w:rPr>
          <w:rFonts w:cstheme="minorHAnsi"/>
          <w:sz w:val="22"/>
          <w:szCs w:val="22"/>
        </w:rPr>
        <w:t xml:space="preserve">The </w:t>
      </w:r>
      <w:r w:rsidRPr="00D2077B">
        <w:rPr>
          <w:rFonts w:cstheme="minorHAnsi"/>
          <w:b/>
          <w:bCs/>
          <w:sz w:val="22"/>
          <w:szCs w:val="22"/>
          <w:u w:val="single"/>
        </w:rPr>
        <w:t>Delphi Technique</w:t>
      </w:r>
      <w:r w:rsidRPr="00D2077B">
        <w:rPr>
          <w:rFonts w:cstheme="minorHAnsi"/>
          <w:b/>
          <w:bCs/>
          <w:sz w:val="22"/>
          <w:szCs w:val="22"/>
        </w:rPr>
        <w:t xml:space="preserve"> </w:t>
      </w:r>
      <w:r w:rsidRPr="00D2077B">
        <w:rPr>
          <w:rFonts w:cstheme="minorHAnsi"/>
          <w:sz w:val="22"/>
          <w:szCs w:val="22"/>
        </w:rPr>
        <w:t>uses structured rounds of anonymous expert feedback to reach consensus on future workforce trends. It’s particularly useful when multiple stakeholders hold conflicting views about future demand or skills evolution.</w:t>
      </w:r>
    </w:p>
    <w:p w14:paraId="33F4E3B8" w14:textId="77777777" w:rsidR="000B775E" w:rsidRPr="00D2077B" w:rsidRDefault="000B775E" w:rsidP="000B775E">
      <w:pPr>
        <w:rPr>
          <w:rFonts w:cstheme="minorHAnsi"/>
          <w:sz w:val="22"/>
          <w:szCs w:val="22"/>
        </w:rPr>
      </w:pPr>
    </w:p>
    <w:p w14:paraId="52C4F4D8" w14:textId="77777777" w:rsidR="000B775E" w:rsidRPr="00D2077B" w:rsidRDefault="000B775E" w:rsidP="000B775E">
      <w:pPr>
        <w:rPr>
          <w:rFonts w:cstheme="minorHAnsi"/>
          <w:sz w:val="22"/>
          <w:szCs w:val="22"/>
        </w:rPr>
      </w:pPr>
      <w:r w:rsidRPr="00D2077B">
        <w:rPr>
          <w:rFonts w:cstheme="minorHAnsi"/>
          <w:sz w:val="22"/>
          <w:szCs w:val="22"/>
        </w:rPr>
        <w:t>A facilitator gathers forecasts from a panel of experts, summarizes responses, and redistributes the results for further revision until consensus forms. Gartner (</w:t>
      </w:r>
      <w:r w:rsidRPr="00D2077B">
        <w:rPr>
          <w:rFonts w:cstheme="minorHAnsi"/>
          <w:sz w:val="22"/>
          <w:szCs w:val="22"/>
          <w:u w:val="single"/>
        </w:rPr>
        <w:t>2024</w:t>
      </w:r>
      <w:r w:rsidRPr="00D2077B">
        <w:rPr>
          <w:rFonts w:cstheme="minorHAnsi"/>
          <w:sz w:val="22"/>
          <w:szCs w:val="22"/>
        </w:rPr>
        <w:t xml:space="preserve">) notes that Delphi forecasting remains one of the most effective approaches for anticipating disruptive workforce changes, particularly when technological adoption outpaces data availability. Organizations often pair Delphi with quantitative indicators (e.g., </w:t>
      </w:r>
      <w:hyperlink r:id="rId23" w:history="1">
        <w:r w:rsidRPr="00D2077B">
          <w:rPr>
            <w:rStyle w:val="Hyperlink"/>
            <w:rFonts w:cstheme="minorHAnsi"/>
            <w:sz w:val="22"/>
            <w:szCs w:val="22"/>
          </w:rPr>
          <w:t>BLS</w:t>
        </w:r>
      </w:hyperlink>
      <w:r w:rsidRPr="00D2077B">
        <w:rPr>
          <w:rFonts w:cstheme="minorHAnsi"/>
          <w:sz w:val="22"/>
          <w:szCs w:val="22"/>
        </w:rPr>
        <w:t xml:space="preserve"> employment projections) to refine scenario modeling.</w:t>
      </w:r>
    </w:p>
    <w:p w14:paraId="6D371CAF" w14:textId="77777777" w:rsidR="000B775E" w:rsidRPr="00D2077B" w:rsidRDefault="000B775E" w:rsidP="000B775E">
      <w:pPr>
        <w:rPr>
          <w:rFonts w:cstheme="minorHAnsi"/>
          <w:sz w:val="22"/>
          <w:szCs w:val="22"/>
        </w:rPr>
      </w:pPr>
    </w:p>
    <w:p w14:paraId="68F1E466" w14:textId="77777777" w:rsidR="000B775E" w:rsidRPr="00D2077B" w:rsidRDefault="000B775E" w:rsidP="000B775E">
      <w:pPr>
        <w:rPr>
          <w:rFonts w:cstheme="minorHAnsi"/>
          <w:sz w:val="22"/>
          <w:szCs w:val="22"/>
        </w:rPr>
      </w:pPr>
      <w:r w:rsidRPr="00D2077B">
        <w:rPr>
          <w:rFonts w:cstheme="minorHAnsi"/>
          <w:b/>
          <w:bCs/>
          <w:sz w:val="22"/>
          <w:szCs w:val="22"/>
        </w:rPr>
        <w:t xml:space="preserve">Purpose: </w:t>
      </w:r>
      <w:r w:rsidRPr="00D2077B">
        <w:rPr>
          <w:rFonts w:cstheme="minorHAnsi"/>
          <w:sz w:val="22"/>
          <w:szCs w:val="22"/>
        </w:rPr>
        <w:t>Achieve expert consensus where data are scarce.</w:t>
      </w:r>
    </w:p>
    <w:p w14:paraId="22D40668" w14:textId="77777777" w:rsidR="000B775E" w:rsidRPr="00D2077B" w:rsidRDefault="000B775E" w:rsidP="000B775E">
      <w:pPr>
        <w:rPr>
          <w:rFonts w:cstheme="minorHAnsi"/>
          <w:sz w:val="22"/>
          <w:szCs w:val="22"/>
        </w:rPr>
      </w:pPr>
      <w:r w:rsidRPr="00D2077B">
        <w:rPr>
          <w:rFonts w:cstheme="minorHAnsi"/>
          <w:b/>
          <w:bCs/>
          <w:sz w:val="22"/>
          <w:szCs w:val="22"/>
        </w:rPr>
        <w:t>How To:</w:t>
      </w:r>
    </w:p>
    <w:p w14:paraId="3B068618" w14:textId="77777777" w:rsidR="000B775E" w:rsidRPr="00D2077B" w:rsidRDefault="000B775E" w:rsidP="00A41741">
      <w:pPr>
        <w:pStyle w:val="ListParagraph"/>
        <w:numPr>
          <w:ilvl w:val="0"/>
          <w:numId w:val="3"/>
        </w:numPr>
        <w:rPr>
          <w:rFonts w:cstheme="minorHAnsi"/>
          <w:sz w:val="22"/>
          <w:szCs w:val="22"/>
        </w:rPr>
      </w:pPr>
      <w:r w:rsidRPr="00D2077B">
        <w:rPr>
          <w:rFonts w:cstheme="minorHAnsi"/>
          <w:sz w:val="22"/>
          <w:szCs w:val="22"/>
        </w:rPr>
        <w:t>Select 8–12 experts across HR, operations, and strategy.</w:t>
      </w:r>
    </w:p>
    <w:p w14:paraId="0453170C" w14:textId="77777777" w:rsidR="000B775E" w:rsidRPr="00D2077B" w:rsidRDefault="000B775E" w:rsidP="00A41741">
      <w:pPr>
        <w:pStyle w:val="ListParagraph"/>
        <w:numPr>
          <w:ilvl w:val="0"/>
          <w:numId w:val="3"/>
        </w:numPr>
        <w:rPr>
          <w:rFonts w:cstheme="minorHAnsi"/>
          <w:sz w:val="22"/>
          <w:szCs w:val="22"/>
        </w:rPr>
      </w:pPr>
      <w:r w:rsidRPr="00D2077B">
        <w:rPr>
          <w:rFonts w:cstheme="minorHAnsi"/>
          <w:sz w:val="22"/>
          <w:szCs w:val="22"/>
        </w:rPr>
        <w:t>Collect Round 1 estimates on talent demand.</w:t>
      </w:r>
    </w:p>
    <w:p w14:paraId="02A7D00D" w14:textId="77777777" w:rsidR="000B775E" w:rsidRPr="00D2077B" w:rsidRDefault="000B775E" w:rsidP="00A41741">
      <w:pPr>
        <w:pStyle w:val="ListParagraph"/>
        <w:numPr>
          <w:ilvl w:val="0"/>
          <w:numId w:val="3"/>
        </w:numPr>
        <w:rPr>
          <w:rFonts w:cstheme="minorHAnsi"/>
          <w:sz w:val="22"/>
          <w:szCs w:val="22"/>
        </w:rPr>
      </w:pPr>
      <w:r w:rsidRPr="00D2077B">
        <w:rPr>
          <w:rFonts w:cstheme="minorHAnsi"/>
          <w:sz w:val="22"/>
          <w:szCs w:val="22"/>
        </w:rPr>
        <w:t>Summarize anonymously; circulate for Round 2.</w:t>
      </w:r>
    </w:p>
    <w:p w14:paraId="7AE52809" w14:textId="77777777" w:rsidR="000B775E" w:rsidRPr="00D2077B" w:rsidRDefault="000B775E" w:rsidP="00A41741">
      <w:pPr>
        <w:pStyle w:val="ListParagraph"/>
        <w:numPr>
          <w:ilvl w:val="0"/>
          <w:numId w:val="3"/>
        </w:numPr>
        <w:rPr>
          <w:rFonts w:cstheme="minorHAnsi"/>
          <w:sz w:val="22"/>
          <w:szCs w:val="22"/>
        </w:rPr>
      </w:pPr>
      <w:r w:rsidRPr="00D2077B">
        <w:rPr>
          <w:rFonts w:cstheme="minorHAnsi"/>
          <w:sz w:val="22"/>
          <w:szCs w:val="22"/>
        </w:rPr>
        <w:t>Continue until standard deviation of responses &lt; 10 %.</w:t>
      </w:r>
    </w:p>
    <w:p w14:paraId="443DCCA5" w14:textId="77777777" w:rsidR="000B775E" w:rsidRPr="00D2077B" w:rsidRDefault="000B775E" w:rsidP="000B775E">
      <w:pPr>
        <w:rPr>
          <w:rFonts w:cstheme="minorHAnsi"/>
          <w:sz w:val="22"/>
          <w:szCs w:val="22"/>
        </w:rPr>
      </w:pPr>
      <w:r w:rsidRPr="00D2077B">
        <w:rPr>
          <w:rFonts w:cstheme="minorHAnsi"/>
          <w:sz w:val="22"/>
          <w:szCs w:val="22"/>
        </w:rPr>
        <w:t> </w:t>
      </w:r>
    </w:p>
    <w:p w14:paraId="11E0AB96" w14:textId="77777777" w:rsidR="000B775E" w:rsidRPr="00D2077B" w:rsidRDefault="000B775E" w:rsidP="000B775E">
      <w:pPr>
        <w:rPr>
          <w:rFonts w:cstheme="minorHAnsi"/>
          <w:sz w:val="22"/>
          <w:szCs w:val="22"/>
        </w:rPr>
      </w:pPr>
      <w:r w:rsidRPr="00D2077B">
        <w:rPr>
          <w:rFonts w:cstheme="minorHAnsi"/>
          <w:b/>
          <w:bCs/>
          <w:sz w:val="22"/>
          <w:szCs w:val="22"/>
        </w:rPr>
        <w:t>Example:</w:t>
      </w:r>
    </w:p>
    <w:p w14:paraId="73236491" w14:textId="77777777" w:rsidR="000B775E" w:rsidRPr="00D2077B" w:rsidRDefault="000B775E" w:rsidP="000B775E">
      <w:pPr>
        <w:rPr>
          <w:rFonts w:cstheme="minorHAnsi"/>
          <w:sz w:val="22"/>
          <w:szCs w:val="22"/>
        </w:rPr>
      </w:pPr>
      <w:r w:rsidRPr="00D2077B">
        <w:rPr>
          <w:rFonts w:cstheme="minorHAnsi"/>
          <w:sz w:val="22"/>
          <w:szCs w:val="22"/>
        </w:rPr>
        <w:t>A health system estimates nurse demand for 2026 using three rounds of Delphi; median projection = +12 %.</w:t>
      </w:r>
    </w:p>
    <w:p w14:paraId="2FD60F07" w14:textId="77777777" w:rsidR="000B775E" w:rsidRPr="00D2077B" w:rsidRDefault="000B775E" w:rsidP="000B775E">
      <w:pPr>
        <w:rPr>
          <w:rFonts w:cstheme="minorHAnsi"/>
          <w:sz w:val="22"/>
          <w:szCs w:val="22"/>
        </w:rPr>
      </w:pPr>
      <w:r w:rsidRPr="00D2077B">
        <w:rPr>
          <w:rFonts w:cstheme="minorHAnsi"/>
          <w:b/>
          <w:bCs/>
          <w:sz w:val="22"/>
          <w:szCs w:val="22"/>
        </w:rPr>
        <w:t xml:space="preserve">Visual: </w:t>
      </w:r>
      <w:r w:rsidRPr="00D2077B">
        <w:rPr>
          <w:rFonts w:cstheme="minorHAnsi"/>
          <w:sz w:val="22"/>
          <w:szCs w:val="22"/>
        </w:rPr>
        <w:t>Table showing convergence of estimates across rounds.</w:t>
      </w:r>
    </w:p>
    <w:p w14:paraId="420B5F3A" w14:textId="77777777" w:rsidR="000B775E" w:rsidRPr="00D2077B" w:rsidRDefault="000B775E" w:rsidP="000B775E">
      <w:pPr>
        <w:rPr>
          <w:rFonts w:cstheme="minorHAnsi"/>
          <w:sz w:val="22"/>
          <w:szCs w:val="22"/>
        </w:rPr>
      </w:pPr>
      <w:r w:rsidRPr="00D2077B">
        <w:rPr>
          <w:rFonts w:cstheme="minorHAnsi"/>
          <w:b/>
          <w:bCs/>
          <w:sz w:val="22"/>
          <w:szCs w:val="22"/>
        </w:rPr>
        <w:t xml:space="preserve">Tip: </w:t>
      </w:r>
      <w:r w:rsidRPr="00D2077B">
        <w:rPr>
          <w:rFonts w:cstheme="minorHAnsi"/>
          <w:sz w:val="22"/>
          <w:szCs w:val="22"/>
        </w:rPr>
        <w:t>Use online survey tools or HR analytics dashboards to manage anonymity.</w:t>
      </w:r>
    </w:p>
    <w:p w14:paraId="49510C30" w14:textId="77777777" w:rsidR="000B775E" w:rsidRPr="00D2077B" w:rsidRDefault="000B775E" w:rsidP="000B775E">
      <w:pPr>
        <w:rPr>
          <w:rFonts w:cstheme="minorHAnsi"/>
          <w:sz w:val="22"/>
          <w:szCs w:val="22"/>
        </w:rPr>
      </w:pPr>
      <w:r w:rsidRPr="00D2077B">
        <w:rPr>
          <w:rFonts w:cstheme="minorHAnsi"/>
          <w:b/>
          <w:bCs/>
          <w:sz w:val="22"/>
          <w:szCs w:val="22"/>
        </w:rPr>
        <w:t xml:space="preserve">Reference: </w:t>
      </w:r>
      <w:r w:rsidRPr="00D2077B">
        <w:rPr>
          <w:rFonts w:cstheme="minorHAnsi"/>
          <w:sz w:val="22"/>
          <w:szCs w:val="22"/>
        </w:rPr>
        <w:t>Gartner (2024); WEF (2024).</w:t>
      </w:r>
    </w:p>
    <w:p w14:paraId="454D584A" w14:textId="77777777" w:rsidR="000B775E" w:rsidRPr="00D2077B" w:rsidRDefault="000B775E" w:rsidP="000B775E">
      <w:pPr>
        <w:rPr>
          <w:rFonts w:cstheme="minorHAnsi"/>
          <w:sz w:val="22"/>
          <w:szCs w:val="22"/>
        </w:rPr>
      </w:pPr>
      <w:r w:rsidRPr="00D2077B">
        <w:rPr>
          <w:rFonts w:cstheme="minorHAnsi"/>
          <w:sz w:val="22"/>
          <w:szCs w:val="22"/>
        </w:rPr>
        <w:t> </w:t>
      </w:r>
    </w:p>
    <w:p w14:paraId="4340FA55" w14:textId="77777777" w:rsidR="000B775E" w:rsidRPr="00D2077B" w:rsidRDefault="000B775E" w:rsidP="000B775E">
      <w:pPr>
        <w:rPr>
          <w:rFonts w:cstheme="minorHAnsi"/>
          <w:sz w:val="22"/>
          <w:szCs w:val="22"/>
        </w:rPr>
      </w:pPr>
      <w:r w:rsidRPr="00D2077B">
        <w:rPr>
          <w:rFonts w:cstheme="minorHAnsi"/>
          <w:b/>
          <w:bCs/>
          <w:sz w:val="22"/>
          <w:szCs w:val="22"/>
        </w:rPr>
        <w:t>Scenario Planning</w:t>
      </w:r>
    </w:p>
    <w:p w14:paraId="2ED0547D" w14:textId="77777777" w:rsidR="000B775E" w:rsidRPr="00D2077B" w:rsidRDefault="000B775E" w:rsidP="000B775E">
      <w:pPr>
        <w:rPr>
          <w:rFonts w:cstheme="minorHAnsi"/>
          <w:sz w:val="22"/>
          <w:szCs w:val="22"/>
        </w:rPr>
      </w:pPr>
      <w:r w:rsidRPr="00D2077B">
        <w:rPr>
          <w:rFonts w:cstheme="minorHAnsi"/>
          <w:sz w:val="22"/>
          <w:szCs w:val="22"/>
        </w:rPr>
        <w:t xml:space="preserve">Scenario planning extends qualitative forecasting into strategic foresight. Rather than trying to predict one future, planners create multiple plausible futures and test workforce strategies under each condition. The </w:t>
      </w:r>
      <w:r w:rsidRPr="00D2077B">
        <w:rPr>
          <w:rFonts w:cstheme="minorHAnsi"/>
          <w:b/>
          <w:bCs/>
          <w:sz w:val="22"/>
          <w:szCs w:val="22"/>
        </w:rPr>
        <w:t>World Economic Forum (</w:t>
      </w:r>
      <w:r w:rsidRPr="00D2077B">
        <w:rPr>
          <w:rFonts w:cstheme="minorHAnsi"/>
          <w:sz w:val="22"/>
          <w:szCs w:val="22"/>
          <w:u w:val="single"/>
        </w:rPr>
        <w:t>2024</w:t>
      </w:r>
      <w:r w:rsidRPr="00D2077B">
        <w:rPr>
          <w:rFonts w:cstheme="minorHAnsi"/>
          <w:b/>
          <w:bCs/>
          <w:sz w:val="22"/>
          <w:szCs w:val="22"/>
        </w:rPr>
        <w:t xml:space="preserve">) </w:t>
      </w:r>
      <w:r w:rsidRPr="00D2077B">
        <w:rPr>
          <w:rFonts w:cstheme="minorHAnsi"/>
          <w:sz w:val="22"/>
          <w:szCs w:val="22"/>
        </w:rPr>
        <w:t>emphasizes that scenario planning enables organizations to prepare for uncertainty by identifying early indicators of change and mapping how workforce needs evolve under differing technological or economic pathways. For instance, a manufacturing firm might develop three talent scenarios: rapid automation, moderate digital adoption, or regulatory slowdown; then model workforce size, skill mix, and training investment under each case.</w:t>
      </w:r>
    </w:p>
    <w:p w14:paraId="1B30DEBD" w14:textId="77777777" w:rsidR="000B775E" w:rsidRPr="00D2077B" w:rsidRDefault="000B775E" w:rsidP="000B775E">
      <w:pPr>
        <w:rPr>
          <w:rFonts w:cstheme="minorHAnsi"/>
          <w:sz w:val="22"/>
          <w:szCs w:val="22"/>
        </w:rPr>
      </w:pPr>
    </w:p>
    <w:p w14:paraId="09460F70" w14:textId="77777777" w:rsidR="000B775E" w:rsidRPr="00D2077B" w:rsidRDefault="000B775E" w:rsidP="000B775E">
      <w:pPr>
        <w:rPr>
          <w:rFonts w:cstheme="minorHAnsi"/>
          <w:sz w:val="22"/>
          <w:szCs w:val="22"/>
        </w:rPr>
      </w:pPr>
      <w:r w:rsidRPr="00D2077B">
        <w:rPr>
          <w:rFonts w:cstheme="minorHAnsi"/>
          <w:sz w:val="22"/>
          <w:szCs w:val="22"/>
        </w:rPr>
        <w:t>Deloitte (</w:t>
      </w:r>
      <w:r w:rsidRPr="00D2077B">
        <w:rPr>
          <w:rFonts w:cstheme="minorHAnsi"/>
          <w:sz w:val="22"/>
          <w:szCs w:val="22"/>
          <w:u w:val="single"/>
        </w:rPr>
        <w:t>2025</w:t>
      </w:r>
      <w:r w:rsidRPr="00D2077B">
        <w:rPr>
          <w:rFonts w:cstheme="minorHAnsi"/>
          <w:sz w:val="22"/>
          <w:szCs w:val="22"/>
        </w:rPr>
        <w:t>) found that organizations using scenario planning in workforce forecasting were</w:t>
      </w:r>
    </w:p>
    <w:p w14:paraId="5FCAEEDD" w14:textId="77777777" w:rsidR="000B775E" w:rsidRPr="00D2077B" w:rsidRDefault="000B775E" w:rsidP="000B775E">
      <w:pPr>
        <w:rPr>
          <w:rFonts w:cstheme="minorHAnsi"/>
          <w:sz w:val="22"/>
          <w:szCs w:val="22"/>
        </w:rPr>
      </w:pPr>
      <w:r w:rsidRPr="00D2077B">
        <w:rPr>
          <w:rFonts w:cstheme="minorHAnsi"/>
          <w:sz w:val="22"/>
          <w:szCs w:val="22"/>
        </w:rPr>
        <w:t>2.3 times more likely to report readiness for technological disruption than those relying solely on historical models. The reason is simple: scenario planning reframes uncertainty as a manageable design problem.</w:t>
      </w:r>
    </w:p>
    <w:p w14:paraId="073A7073" w14:textId="77777777" w:rsidR="000B775E" w:rsidRPr="00D2077B" w:rsidRDefault="000B775E" w:rsidP="000B775E">
      <w:pPr>
        <w:rPr>
          <w:rFonts w:cstheme="minorHAnsi"/>
          <w:sz w:val="22"/>
          <w:szCs w:val="22"/>
        </w:rPr>
      </w:pPr>
    </w:p>
    <w:p w14:paraId="67F8AF49" w14:textId="77777777" w:rsidR="000B775E" w:rsidRPr="00D2077B" w:rsidRDefault="000B775E" w:rsidP="000B775E">
      <w:pPr>
        <w:rPr>
          <w:rFonts w:cstheme="minorHAnsi"/>
          <w:sz w:val="22"/>
          <w:szCs w:val="22"/>
        </w:rPr>
      </w:pPr>
      <w:r w:rsidRPr="00D2077B">
        <w:rPr>
          <w:rFonts w:cstheme="minorHAnsi"/>
          <w:b/>
          <w:bCs/>
          <w:sz w:val="22"/>
          <w:szCs w:val="22"/>
        </w:rPr>
        <w:t>Competency-Based Forecasting</w:t>
      </w:r>
    </w:p>
    <w:p w14:paraId="4A69769C" w14:textId="77777777" w:rsidR="000B775E" w:rsidRPr="00D2077B" w:rsidRDefault="000B775E" w:rsidP="000B775E">
      <w:pPr>
        <w:rPr>
          <w:rFonts w:cstheme="minorHAnsi"/>
          <w:sz w:val="22"/>
          <w:szCs w:val="22"/>
        </w:rPr>
      </w:pPr>
      <w:r w:rsidRPr="00D2077B">
        <w:rPr>
          <w:rFonts w:cstheme="minorHAnsi"/>
          <w:sz w:val="22"/>
          <w:szCs w:val="22"/>
        </w:rPr>
        <w:t xml:space="preserve">A more recent qualitative approach focuses on future competencies rather than headcount. HR leaders and business executives collaboratively identify the competencies that will drive success in emerging roles. This method is especially valuable in </w:t>
      </w:r>
      <w:r w:rsidRPr="00D2077B">
        <w:rPr>
          <w:rFonts w:cstheme="minorHAnsi"/>
          <w:b/>
          <w:bCs/>
          <w:sz w:val="22"/>
          <w:szCs w:val="22"/>
          <w:u w:val="single"/>
        </w:rPr>
        <w:t>skills-based organizations</w:t>
      </w:r>
      <w:r w:rsidRPr="00D2077B">
        <w:rPr>
          <w:rFonts w:cstheme="minorHAnsi"/>
          <w:b/>
          <w:bCs/>
          <w:sz w:val="22"/>
          <w:szCs w:val="22"/>
        </w:rPr>
        <w:t xml:space="preserve"> </w:t>
      </w:r>
      <w:r w:rsidRPr="00D2077B">
        <w:rPr>
          <w:rFonts w:cstheme="minorHAnsi"/>
          <w:sz w:val="22"/>
          <w:szCs w:val="22"/>
        </w:rPr>
        <w:t xml:space="preserve">where job boundaries are fluid. </w:t>
      </w:r>
      <w:hyperlink r:id="rId24" w:history="1">
        <w:r w:rsidRPr="00D2077B">
          <w:rPr>
            <w:rStyle w:val="Hyperlink"/>
            <w:rFonts w:cstheme="minorHAnsi"/>
            <w:sz w:val="22"/>
            <w:szCs w:val="22"/>
          </w:rPr>
          <w:t xml:space="preserve">Mercer’s </w:t>
        </w:r>
      </w:hyperlink>
      <w:hyperlink r:id="rId25" w:history="1">
        <w:r w:rsidRPr="00D2077B">
          <w:rPr>
            <w:rStyle w:val="Hyperlink"/>
            <w:rFonts w:cstheme="minorHAnsi"/>
            <w:i/>
            <w:iCs/>
            <w:sz w:val="22"/>
            <w:szCs w:val="22"/>
          </w:rPr>
          <w:t xml:space="preserve">Global Talent Trends 2024–2025 </w:t>
        </w:r>
      </w:hyperlink>
      <w:hyperlink r:id="rId26" w:history="1">
        <w:r w:rsidRPr="00D2077B">
          <w:rPr>
            <w:rStyle w:val="Hyperlink"/>
            <w:rFonts w:cstheme="minorHAnsi"/>
            <w:sz w:val="22"/>
            <w:szCs w:val="22"/>
          </w:rPr>
          <w:t>report</w:t>
        </w:r>
      </w:hyperlink>
      <w:r w:rsidRPr="00D2077B">
        <w:rPr>
          <w:rFonts w:cstheme="minorHAnsi"/>
          <w:sz w:val="22"/>
          <w:szCs w:val="22"/>
        </w:rPr>
        <w:t xml:space="preserve"> highlights that organizations shifting from role-based to skill-based forecasting gain agility and can redeploy talent 30% faster during market shifts.</w:t>
      </w:r>
    </w:p>
    <w:p w14:paraId="23155EDE" w14:textId="77777777" w:rsidR="000B775E" w:rsidRPr="00D2077B" w:rsidRDefault="000B775E" w:rsidP="000B775E">
      <w:pPr>
        <w:rPr>
          <w:rFonts w:cstheme="minorHAnsi"/>
          <w:sz w:val="22"/>
          <w:szCs w:val="22"/>
        </w:rPr>
      </w:pPr>
    </w:p>
    <w:p w14:paraId="4AF81883" w14:textId="77777777" w:rsidR="000B775E" w:rsidRPr="00D2077B" w:rsidRDefault="000B775E" w:rsidP="000B775E">
      <w:pPr>
        <w:rPr>
          <w:rFonts w:cstheme="minorHAnsi"/>
          <w:sz w:val="22"/>
          <w:szCs w:val="22"/>
        </w:rPr>
      </w:pPr>
      <w:r w:rsidRPr="00D2077B">
        <w:rPr>
          <w:rFonts w:cstheme="minorHAnsi"/>
          <w:b/>
          <w:bCs/>
          <w:sz w:val="22"/>
          <w:szCs w:val="22"/>
        </w:rPr>
        <w:t>Strategic Conversations and Expert Panels</w:t>
      </w:r>
    </w:p>
    <w:p w14:paraId="2AD12B43" w14:textId="70640479" w:rsidR="000B775E" w:rsidRPr="00D2077B" w:rsidRDefault="000B775E" w:rsidP="000B775E">
      <w:pPr>
        <w:rPr>
          <w:rFonts w:cstheme="minorHAnsi"/>
          <w:sz w:val="22"/>
          <w:szCs w:val="22"/>
        </w:rPr>
      </w:pPr>
      <w:r w:rsidRPr="00D2077B">
        <w:rPr>
          <w:rFonts w:cstheme="minorHAnsi"/>
          <w:sz w:val="22"/>
          <w:szCs w:val="22"/>
        </w:rPr>
        <w:t xml:space="preserve">Strategic conversations—facilitated workshops among HR, finance, and operations leaders—can uncover qualitative insights that data alone miss. According to McKinsey </w:t>
      </w:r>
      <w:r w:rsidRPr="00D2077B">
        <w:rPr>
          <w:rFonts w:cstheme="minorHAnsi"/>
          <w:b/>
          <w:bCs/>
          <w:sz w:val="22"/>
          <w:szCs w:val="22"/>
        </w:rPr>
        <w:t>(</w:t>
      </w:r>
      <w:r w:rsidRPr="00D2077B">
        <w:rPr>
          <w:rFonts w:cstheme="minorHAnsi"/>
          <w:sz w:val="22"/>
          <w:szCs w:val="22"/>
          <w:u w:val="single"/>
        </w:rPr>
        <w:t>2025</w:t>
      </w:r>
      <w:r w:rsidRPr="00D2077B">
        <w:rPr>
          <w:rFonts w:cstheme="minorHAnsi"/>
          <w:b/>
          <w:bCs/>
          <w:sz w:val="22"/>
          <w:szCs w:val="22"/>
        </w:rPr>
        <w:t>)</w:t>
      </w:r>
      <w:r w:rsidRPr="00D2077B">
        <w:rPr>
          <w:rFonts w:cstheme="minorHAnsi"/>
          <w:sz w:val="22"/>
          <w:szCs w:val="22"/>
        </w:rPr>
        <w:t>, expert panels create a cross-functional understanding of how business strategy, automation, and customer behavior interact to shape future labor needs.</w:t>
      </w:r>
    </w:p>
    <w:p w14:paraId="42C437A8" w14:textId="77777777" w:rsidR="000B775E" w:rsidRPr="00D2077B" w:rsidRDefault="000B775E" w:rsidP="000B775E">
      <w:pPr>
        <w:rPr>
          <w:rFonts w:cstheme="minorHAnsi"/>
          <w:sz w:val="22"/>
          <w:szCs w:val="22"/>
        </w:rPr>
      </w:pPr>
    </w:p>
    <w:p w14:paraId="357582BB" w14:textId="77777777" w:rsidR="000B775E" w:rsidRPr="00D2077B" w:rsidRDefault="000B775E" w:rsidP="000B775E">
      <w:pPr>
        <w:rPr>
          <w:rFonts w:cstheme="minorHAnsi"/>
          <w:sz w:val="22"/>
          <w:szCs w:val="22"/>
        </w:rPr>
      </w:pPr>
      <w:r w:rsidRPr="00D2077B">
        <w:rPr>
          <w:rFonts w:cstheme="minorHAnsi"/>
          <w:sz w:val="22"/>
          <w:szCs w:val="22"/>
        </w:rPr>
        <w:t>When conducted systematically, these conversations transform qualitative insight into actionable intelligence by identifying trigger events (e.g., a new market entry or supply chain disruption) that should prompt recalibration of forecasts.</w:t>
      </w:r>
      <w:r w:rsidRPr="00D2077B">
        <w:rPr>
          <w:rFonts w:cstheme="minorHAnsi"/>
          <w:sz w:val="22"/>
          <w:szCs w:val="22"/>
          <w:lang w:val="en-IN"/>
        </w:rPr>
        <w:t xml:space="preserve"> </w:t>
      </w:r>
    </w:p>
    <w:p w14:paraId="5AF13CEC" w14:textId="06D4B36A" w:rsidR="000B775E" w:rsidRPr="00D2077B" w:rsidRDefault="000B775E">
      <w:pPr>
        <w:rPr>
          <w:rFonts w:cstheme="minorHAnsi"/>
          <w:sz w:val="22"/>
          <w:szCs w:val="22"/>
        </w:rPr>
      </w:pPr>
      <w:r w:rsidRPr="00D2077B">
        <w:rPr>
          <w:rFonts w:cstheme="minorHAnsi"/>
          <w:sz w:val="22"/>
          <w:szCs w:val="22"/>
        </w:rPr>
        <w:br w:type="page"/>
      </w:r>
    </w:p>
    <w:p w14:paraId="28F3A527" w14:textId="0A50AB15" w:rsidR="0088518B" w:rsidRDefault="001F2F8A" w:rsidP="001F2F8A">
      <w:pPr>
        <w:jc w:val="center"/>
        <w:rPr>
          <w:rFonts w:cstheme="minorHAnsi"/>
        </w:rPr>
      </w:pPr>
      <w:r>
        <w:rPr>
          <w:rFonts w:cstheme="minorHAnsi"/>
          <w:noProof/>
        </w:rPr>
        <w:lastRenderedPageBreak/>
        <w:drawing>
          <wp:inline distT="0" distB="0" distL="0" distR="0" wp14:anchorId="53BFF9CA" wp14:editId="555F5522">
            <wp:extent cx="3141142" cy="1765214"/>
            <wp:effectExtent l="0" t="0" r="0" b="635"/>
            <wp:docPr id="1744015311" name="Picture 8" descr="A diagram of several different colored rectangular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15311" name="Picture 8" descr="A diagram of several different colored rectangular shapes&#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186374" cy="1790633"/>
                    </a:xfrm>
                    <a:prstGeom prst="rect">
                      <a:avLst/>
                    </a:prstGeom>
                  </pic:spPr>
                </pic:pic>
              </a:graphicData>
            </a:graphic>
          </wp:inline>
        </w:drawing>
      </w:r>
    </w:p>
    <w:p w14:paraId="46C7FFD2" w14:textId="2DA1C7FA" w:rsidR="000B5308" w:rsidRPr="009A73B8" w:rsidRDefault="000B5308" w:rsidP="000B5308">
      <w:pPr>
        <w:rPr>
          <w:rFonts w:cstheme="minorHAnsi"/>
        </w:rPr>
      </w:pPr>
    </w:p>
    <w:p w14:paraId="674E69DA" w14:textId="1466737D" w:rsidR="001F2F8A" w:rsidRPr="001F2F8A" w:rsidRDefault="001F2F8A" w:rsidP="001F2F8A">
      <w:pPr>
        <w:jc w:val="center"/>
        <w:rPr>
          <w:rFonts w:cstheme="minorHAnsi"/>
        </w:rPr>
      </w:pPr>
      <w:r w:rsidRPr="001F2F8A">
        <w:rPr>
          <w:rFonts w:cstheme="minorHAnsi"/>
        </w:rPr>
        <w:t>Time:  5 minutes</w:t>
      </w:r>
    </w:p>
    <w:p w14:paraId="463FBA38" w14:textId="3969471F" w:rsidR="001F2F8A" w:rsidRPr="001F2F8A" w:rsidRDefault="001F2F8A" w:rsidP="001F2F8A">
      <w:pPr>
        <w:jc w:val="center"/>
        <w:rPr>
          <w:rFonts w:cstheme="minorHAnsi"/>
        </w:rPr>
      </w:pPr>
      <w:r w:rsidRPr="001F2F8A">
        <w:rPr>
          <w:rFonts w:cstheme="minorHAnsi"/>
        </w:rPr>
        <w:t>Running time: 25 minutes</w:t>
      </w:r>
    </w:p>
    <w:p w14:paraId="15D7D103" w14:textId="77777777" w:rsidR="001F2F8A" w:rsidRPr="001F2F8A" w:rsidRDefault="001F2F8A" w:rsidP="001F2F8A">
      <w:pPr>
        <w:rPr>
          <w:rFonts w:cstheme="minorHAnsi"/>
        </w:rPr>
      </w:pPr>
      <w:r w:rsidRPr="001F2F8A">
        <w:rPr>
          <w:rFonts w:cstheme="minorHAnsi"/>
        </w:rPr>
        <w:t> </w:t>
      </w:r>
    </w:p>
    <w:p w14:paraId="137A0B54" w14:textId="77777777" w:rsidR="001F2F8A" w:rsidRPr="001F2F8A" w:rsidRDefault="001F2F8A" w:rsidP="001F2F8A">
      <w:pPr>
        <w:rPr>
          <w:rFonts w:cstheme="minorHAnsi"/>
        </w:rPr>
      </w:pPr>
      <w:r w:rsidRPr="001F2F8A">
        <w:rPr>
          <w:rFonts w:cstheme="minorHAnsi"/>
          <w:b/>
          <w:bCs/>
        </w:rPr>
        <w:t>Objective</w:t>
      </w:r>
      <w:r w:rsidRPr="001F2F8A">
        <w:rPr>
          <w:rFonts w:cstheme="minorHAnsi"/>
        </w:rPr>
        <w:t>: Describe the six limitations of managerial judgement and transition to quantitative methods.</w:t>
      </w:r>
    </w:p>
    <w:p w14:paraId="4C114193" w14:textId="77777777" w:rsidR="001F2F8A" w:rsidRPr="001F2F8A" w:rsidRDefault="001F2F8A" w:rsidP="001F2F8A">
      <w:pPr>
        <w:rPr>
          <w:rFonts w:cstheme="minorHAnsi"/>
        </w:rPr>
      </w:pPr>
      <w:r w:rsidRPr="001F2F8A">
        <w:rPr>
          <w:rFonts w:cstheme="minorHAnsi"/>
          <w:b/>
          <w:bCs/>
        </w:rPr>
        <w:t>Description</w:t>
      </w:r>
      <w:r w:rsidRPr="001F2F8A">
        <w:rPr>
          <w:rFonts w:cstheme="minorHAnsi"/>
        </w:rPr>
        <w:t>: Briefly define the six limitations of managerial judgement and transition to detailed descriptions/examples of quantitative methods.</w:t>
      </w:r>
    </w:p>
    <w:p w14:paraId="4D0D76C0" w14:textId="77777777" w:rsidR="001F2F8A" w:rsidRDefault="001F2F8A" w:rsidP="001F2F8A">
      <w:pPr>
        <w:rPr>
          <w:rFonts w:cstheme="minorHAnsi"/>
        </w:rPr>
      </w:pPr>
      <w:r w:rsidRPr="001F2F8A">
        <w:rPr>
          <w:rFonts w:cstheme="minorHAnsi"/>
          <w:b/>
          <w:bCs/>
        </w:rPr>
        <w:t>Instructional Method</w:t>
      </w:r>
      <w:r w:rsidRPr="001F2F8A">
        <w:rPr>
          <w:rFonts w:cstheme="minorHAnsi"/>
        </w:rPr>
        <w:t>: Lecture - Transition  </w:t>
      </w:r>
    </w:p>
    <w:p w14:paraId="4CD895F5" w14:textId="77777777" w:rsidR="001F2F8A" w:rsidRPr="001F2F8A" w:rsidRDefault="001F2F8A" w:rsidP="001F2F8A">
      <w:pPr>
        <w:rPr>
          <w:rFonts w:cstheme="minorHAnsi"/>
        </w:rPr>
      </w:pPr>
    </w:p>
    <w:p w14:paraId="18916F21" w14:textId="77777777" w:rsidR="001F2F8A" w:rsidRPr="001F2F8A" w:rsidRDefault="001F2F8A" w:rsidP="001F2F8A">
      <w:pPr>
        <w:rPr>
          <w:rFonts w:cstheme="minorHAnsi"/>
        </w:rPr>
      </w:pPr>
      <w:r w:rsidRPr="001F2F8A">
        <w:rPr>
          <w:rFonts w:cstheme="minorHAnsi"/>
          <w:b/>
          <w:bCs/>
        </w:rPr>
        <w:t>Script</w:t>
      </w:r>
      <w:r w:rsidRPr="001F2F8A">
        <w:rPr>
          <w:rFonts w:cstheme="minorHAnsi"/>
        </w:rPr>
        <w:t>:   </w:t>
      </w:r>
    </w:p>
    <w:p w14:paraId="1E61147D" w14:textId="77777777" w:rsidR="001F2F8A" w:rsidRDefault="001F2F8A" w:rsidP="001F2F8A">
      <w:pPr>
        <w:rPr>
          <w:rFonts w:cstheme="minorHAnsi"/>
        </w:rPr>
      </w:pPr>
      <w:r w:rsidRPr="001F2F8A">
        <w:rPr>
          <w:rFonts w:cstheme="minorHAnsi"/>
        </w:rPr>
        <w:t>There are limitations to the qualitative methods such as limitations of managerial judgement.  Let’s discuss six of them.</w:t>
      </w:r>
    </w:p>
    <w:p w14:paraId="3A755EF0" w14:textId="77777777" w:rsidR="001F2F8A" w:rsidRPr="001F2F8A" w:rsidRDefault="001F2F8A" w:rsidP="001F2F8A">
      <w:pPr>
        <w:rPr>
          <w:rFonts w:cstheme="minorHAnsi"/>
        </w:rPr>
      </w:pPr>
    </w:p>
    <w:p w14:paraId="0D5BCE8A" w14:textId="77777777" w:rsidR="001F2F8A" w:rsidRDefault="001F2F8A" w:rsidP="001F2F8A">
      <w:pPr>
        <w:rPr>
          <w:rFonts w:cstheme="minorHAnsi"/>
        </w:rPr>
      </w:pPr>
      <w:r w:rsidRPr="001F2F8A">
        <w:rPr>
          <w:rFonts w:cstheme="minorHAnsi"/>
        </w:rPr>
        <w:t xml:space="preserve">While managerial forecasting provides valuable contextual insight, its reliance on human judgment introduces variability and potential bias. To improve accuracy and scalability, many organizations integrate </w:t>
      </w:r>
      <w:r w:rsidRPr="001F2F8A">
        <w:rPr>
          <w:rFonts w:cstheme="minorHAnsi"/>
          <w:b/>
          <w:bCs/>
          <w:u w:val="single"/>
        </w:rPr>
        <w:t>quantitative forecasting methods</w:t>
      </w:r>
      <w:r w:rsidRPr="001F2F8A">
        <w:rPr>
          <w:rFonts w:cstheme="minorHAnsi"/>
          <w:b/>
          <w:bCs/>
        </w:rPr>
        <w:t xml:space="preserve"> </w:t>
      </w:r>
      <w:r w:rsidRPr="001F2F8A">
        <w:rPr>
          <w:rFonts w:cstheme="minorHAnsi"/>
        </w:rPr>
        <w:t>that use statistical models and historical data to generate evidence-based projections. These approaches reduce subjectivity and enable HR leaders to validate assumptions, compare scenarios, and support more reliable workforce planning decisions.</w:t>
      </w:r>
    </w:p>
    <w:p w14:paraId="3E4920E4" w14:textId="77777777" w:rsidR="001F2F8A" w:rsidRPr="001F2F8A" w:rsidRDefault="001F2F8A" w:rsidP="001F2F8A">
      <w:pPr>
        <w:rPr>
          <w:rFonts w:cstheme="minorHAnsi"/>
        </w:rPr>
      </w:pPr>
    </w:p>
    <w:p w14:paraId="160F306B" w14:textId="77777777" w:rsidR="001F2F8A" w:rsidRPr="001F2F8A" w:rsidRDefault="001F2F8A" w:rsidP="001F2F8A">
      <w:pPr>
        <w:rPr>
          <w:rFonts w:cstheme="minorHAnsi"/>
        </w:rPr>
      </w:pPr>
      <w:r w:rsidRPr="001F2F8A">
        <w:rPr>
          <w:rFonts w:cstheme="minorHAnsi"/>
          <w:b/>
          <w:bCs/>
        </w:rPr>
        <w:t>Facilitator Notes:</w:t>
      </w:r>
      <w:r w:rsidRPr="001F2F8A">
        <w:rPr>
          <w:rFonts w:cstheme="minorHAnsi"/>
        </w:rPr>
        <w:t> </w:t>
      </w:r>
    </w:p>
    <w:p w14:paraId="5FC139C2" w14:textId="77777777" w:rsidR="001F2F8A" w:rsidRPr="001F2F8A" w:rsidRDefault="001F2F8A" w:rsidP="00A41741">
      <w:pPr>
        <w:numPr>
          <w:ilvl w:val="0"/>
          <w:numId w:val="4"/>
        </w:numPr>
        <w:rPr>
          <w:rFonts w:cstheme="minorHAnsi"/>
        </w:rPr>
      </w:pPr>
      <w:r w:rsidRPr="001F2F8A">
        <w:rPr>
          <w:rFonts w:cstheme="minorHAnsi"/>
          <w:b/>
          <w:bCs/>
        </w:rPr>
        <w:t xml:space="preserve">Subjectivity and bias: </w:t>
      </w:r>
      <w:r w:rsidRPr="001F2F8A">
        <w:rPr>
          <w:rFonts w:cstheme="minorHAnsi"/>
        </w:rPr>
        <w:t xml:space="preserve">Forecasts may be influenced by personal attitudes such as overconfidence, favoritism, or intentionally conservative </w:t>
      </w:r>
      <w:proofErr w:type="gramStart"/>
      <w:r w:rsidRPr="001F2F8A">
        <w:rPr>
          <w:rFonts w:cstheme="minorHAnsi"/>
        </w:rPr>
        <w:t>goal-setting</w:t>
      </w:r>
      <w:proofErr w:type="gramEnd"/>
      <w:r w:rsidRPr="001F2F8A">
        <w:rPr>
          <w:rFonts w:cstheme="minorHAnsi"/>
        </w:rPr>
        <w:t xml:space="preserve"> to ensure targets are easily achieved.</w:t>
      </w:r>
    </w:p>
    <w:p w14:paraId="12D1ACDC" w14:textId="77777777" w:rsidR="001F2F8A" w:rsidRPr="001F2F8A" w:rsidRDefault="001F2F8A" w:rsidP="00A41741">
      <w:pPr>
        <w:numPr>
          <w:ilvl w:val="0"/>
          <w:numId w:val="4"/>
        </w:numPr>
        <w:rPr>
          <w:rFonts w:cstheme="minorHAnsi"/>
        </w:rPr>
      </w:pPr>
      <w:r w:rsidRPr="001F2F8A">
        <w:rPr>
          <w:rFonts w:cstheme="minorHAnsi"/>
          <w:b/>
          <w:bCs/>
        </w:rPr>
        <w:t xml:space="preserve">Lack of standardization: </w:t>
      </w:r>
      <w:r w:rsidRPr="001F2F8A">
        <w:rPr>
          <w:rFonts w:cstheme="minorHAnsi"/>
        </w:rPr>
        <w:t xml:space="preserve">Managers often rely on varying assumptions and methods, making it difficult to integrate forecasts across departments or the </w:t>
      </w:r>
      <w:proofErr w:type="gramStart"/>
      <w:r w:rsidRPr="001F2F8A">
        <w:rPr>
          <w:rFonts w:cstheme="minorHAnsi"/>
        </w:rPr>
        <w:t>organization as a whole</w:t>
      </w:r>
      <w:proofErr w:type="gramEnd"/>
      <w:r w:rsidRPr="001F2F8A">
        <w:rPr>
          <w:rFonts w:cstheme="minorHAnsi"/>
        </w:rPr>
        <w:t>.</w:t>
      </w:r>
    </w:p>
    <w:p w14:paraId="10E11E2F" w14:textId="77777777" w:rsidR="001F2F8A" w:rsidRPr="001F2F8A" w:rsidRDefault="001F2F8A" w:rsidP="00A41741">
      <w:pPr>
        <w:numPr>
          <w:ilvl w:val="0"/>
          <w:numId w:val="4"/>
        </w:numPr>
        <w:rPr>
          <w:rFonts w:cstheme="minorHAnsi"/>
        </w:rPr>
      </w:pPr>
      <w:r w:rsidRPr="001F2F8A">
        <w:rPr>
          <w:rFonts w:cstheme="minorHAnsi"/>
          <w:b/>
          <w:bCs/>
        </w:rPr>
        <w:t xml:space="preserve">Anchoring: </w:t>
      </w:r>
      <w:r w:rsidRPr="001F2F8A">
        <w:rPr>
          <w:rFonts w:cstheme="minorHAnsi"/>
        </w:rPr>
        <w:t>Estimates can be skewed by overreliance on recent or historical reference points, leading managers to discount new data and adopt overly cautious projections.</w:t>
      </w:r>
    </w:p>
    <w:p w14:paraId="274FB5A3" w14:textId="77777777" w:rsidR="001F2F8A" w:rsidRPr="001F2F8A" w:rsidRDefault="001F2F8A" w:rsidP="00A41741">
      <w:pPr>
        <w:numPr>
          <w:ilvl w:val="0"/>
          <w:numId w:val="4"/>
        </w:numPr>
        <w:rPr>
          <w:rFonts w:cstheme="minorHAnsi"/>
        </w:rPr>
      </w:pPr>
      <w:r w:rsidRPr="001F2F8A">
        <w:rPr>
          <w:rFonts w:cstheme="minorHAnsi"/>
          <w:b/>
          <w:bCs/>
        </w:rPr>
        <w:t xml:space="preserve">Limited perspective: </w:t>
      </w:r>
      <w:r w:rsidRPr="001F2F8A">
        <w:rPr>
          <w:rFonts w:cstheme="minorHAnsi"/>
        </w:rPr>
        <w:t>Operational leaders possess strong knowledge of their teams but may lack visibility into broader market conditions or cross-functional strategic objectives.</w:t>
      </w:r>
    </w:p>
    <w:p w14:paraId="37F7E969" w14:textId="77777777" w:rsidR="001F2F8A" w:rsidRPr="001F2F8A" w:rsidRDefault="001F2F8A" w:rsidP="00A41741">
      <w:pPr>
        <w:numPr>
          <w:ilvl w:val="0"/>
          <w:numId w:val="4"/>
        </w:numPr>
        <w:rPr>
          <w:rFonts w:cstheme="minorHAnsi"/>
        </w:rPr>
      </w:pPr>
      <w:r w:rsidRPr="001F2F8A">
        <w:rPr>
          <w:rFonts w:cstheme="minorHAnsi"/>
          <w:b/>
          <w:bCs/>
        </w:rPr>
        <w:t xml:space="preserve">Scalability challenges: </w:t>
      </w:r>
      <w:r w:rsidRPr="001F2F8A">
        <w:rPr>
          <w:rFonts w:cstheme="minorHAnsi"/>
        </w:rPr>
        <w:t>As organizations expand, collecting and reconciling input from multiple managers becomes increasingly time-consuming and complex.</w:t>
      </w:r>
    </w:p>
    <w:p w14:paraId="3CC227A7" w14:textId="77777777" w:rsidR="001F2F8A" w:rsidRPr="001F2F8A" w:rsidRDefault="001F2F8A" w:rsidP="00A41741">
      <w:pPr>
        <w:numPr>
          <w:ilvl w:val="0"/>
          <w:numId w:val="4"/>
        </w:numPr>
        <w:rPr>
          <w:rFonts w:cstheme="minorHAnsi"/>
        </w:rPr>
      </w:pPr>
      <w:r w:rsidRPr="001F2F8A">
        <w:rPr>
          <w:rFonts w:cstheme="minorHAnsi"/>
          <w:b/>
          <w:bCs/>
        </w:rPr>
        <w:t xml:space="preserve">Dependence on experience: </w:t>
      </w:r>
      <w:r w:rsidRPr="001F2F8A">
        <w:rPr>
          <w:rFonts w:cstheme="minorHAnsi"/>
        </w:rPr>
        <w:t>Forecast accuracy is closely tied to the judgment of individual managers. When experienced leaders depart, their institutional knowledge and forecasting acumen are often lost, reducing consistency across the process.</w:t>
      </w:r>
    </w:p>
    <w:p w14:paraId="7F780895" w14:textId="2BF721DD" w:rsidR="001F2F8A" w:rsidRDefault="001F2F8A" w:rsidP="001F2F8A">
      <w:pPr>
        <w:rPr>
          <w:rFonts w:cstheme="minorHAnsi"/>
        </w:rPr>
      </w:pPr>
      <w:r w:rsidRPr="001F2F8A">
        <w:rPr>
          <w:rFonts w:cstheme="minorHAnsi"/>
        </w:rPr>
        <w:t> </w:t>
      </w:r>
    </w:p>
    <w:p w14:paraId="42DAD55B" w14:textId="77777777" w:rsidR="001F2F8A" w:rsidRDefault="001F2F8A">
      <w:pPr>
        <w:rPr>
          <w:rFonts w:cstheme="minorHAnsi"/>
        </w:rPr>
      </w:pPr>
      <w:r>
        <w:rPr>
          <w:rFonts w:cstheme="minorHAnsi"/>
        </w:rPr>
        <w:br w:type="page"/>
      </w:r>
    </w:p>
    <w:p w14:paraId="6B0EA5AF" w14:textId="58F8415B" w:rsidR="001F2F8A" w:rsidRPr="001F2F8A" w:rsidRDefault="001F2F8A" w:rsidP="001F2F8A">
      <w:pPr>
        <w:jc w:val="center"/>
        <w:rPr>
          <w:rFonts w:cstheme="minorHAnsi"/>
        </w:rPr>
      </w:pPr>
      <w:r>
        <w:rPr>
          <w:rFonts w:cstheme="minorHAnsi"/>
          <w:noProof/>
        </w:rPr>
        <w:lastRenderedPageBreak/>
        <w:drawing>
          <wp:inline distT="0" distB="0" distL="0" distR="0" wp14:anchorId="46F02F41" wp14:editId="2C0DC99C">
            <wp:extent cx="3194580" cy="1795245"/>
            <wp:effectExtent l="0" t="0" r="6350" b="0"/>
            <wp:docPr id="1084105486" name="Picture 9"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05486" name="Picture 9" descr="A screenshot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245310" cy="1823754"/>
                    </a:xfrm>
                    <a:prstGeom prst="rect">
                      <a:avLst/>
                    </a:prstGeom>
                  </pic:spPr>
                </pic:pic>
              </a:graphicData>
            </a:graphic>
          </wp:inline>
        </w:drawing>
      </w:r>
    </w:p>
    <w:p w14:paraId="1F767162" w14:textId="38F063F0" w:rsidR="001F2F8A" w:rsidRPr="001F2F8A" w:rsidRDefault="001F2F8A" w:rsidP="001F2F8A">
      <w:pPr>
        <w:jc w:val="center"/>
        <w:rPr>
          <w:rFonts w:cstheme="minorHAnsi"/>
        </w:rPr>
      </w:pPr>
      <w:r w:rsidRPr="001F2F8A">
        <w:rPr>
          <w:rFonts w:cstheme="minorHAnsi"/>
        </w:rPr>
        <w:t>Time:  2 minutes</w:t>
      </w:r>
    </w:p>
    <w:p w14:paraId="1DE875D9" w14:textId="7936B1B2" w:rsidR="001F2F8A" w:rsidRPr="001F2F8A" w:rsidRDefault="001F2F8A" w:rsidP="001F2F8A">
      <w:pPr>
        <w:jc w:val="center"/>
        <w:rPr>
          <w:rFonts w:cstheme="minorHAnsi"/>
        </w:rPr>
      </w:pPr>
      <w:r w:rsidRPr="001F2F8A">
        <w:rPr>
          <w:rFonts w:cstheme="minorHAnsi"/>
        </w:rPr>
        <w:t>Running time: 27 minutes</w:t>
      </w:r>
    </w:p>
    <w:p w14:paraId="79FDD6FA" w14:textId="77777777" w:rsidR="001F2F8A" w:rsidRPr="001F2F8A" w:rsidRDefault="001F2F8A" w:rsidP="001F2F8A">
      <w:pPr>
        <w:rPr>
          <w:rFonts w:cstheme="minorHAnsi"/>
        </w:rPr>
      </w:pPr>
      <w:r w:rsidRPr="001F2F8A">
        <w:rPr>
          <w:rFonts w:cstheme="minorHAnsi"/>
        </w:rPr>
        <w:t> </w:t>
      </w:r>
    </w:p>
    <w:p w14:paraId="1A2D2A29" w14:textId="77777777" w:rsidR="001F2F8A" w:rsidRPr="001F2F8A" w:rsidRDefault="001F2F8A" w:rsidP="001F2F8A">
      <w:pPr>
        <w:rPr>
          <w:rFonts w:cstheme="minorHAnsi"/>
        </w:rPr>
      </w:pPr>
      <w:r w:rsidRPr="001F2F8A">
        <w:rPr>
          <w:rFonts w:cstheme="minorHAnsi"/>
          <w:b/>
          <w:bCs/>
        </w:rPr>
        <w:t>Objective</w:t>
      </w:r>
      <w:r w:rsidRPr="001F2F8A">
        <w:rPr>
          <w:rFonts w:cstheme="minorHAnsi"/>
        </w:rPr>
        <w:t>: Define Quantitative Forecasting methods and introduce Trend and Ratio Analysis.</w:t>
      </w:r>
    </w:p>
    <w:p w14:paraId="51B72B9A" w14:textId="77777777" w:rsidR="001F2F8A" w:rsidRPr="001F2F8A" w:rsidRDefault="001F2F8A" w:rsidP="001F2F8A">
      <w:pPr>
        <w:rPr>
          <w:rFonts w:cstheme="minorHAnsi"/>
        </w:rPr>
      </w:pPr>
      <w:r w:rsidRPr="001F2F8A">
        <w:rPr>
          <w:rFonts w:cstheme="minorHAnsi"/>
          <w:b/>
          <w:bCs/>
        </w:rPr>
        <w:t>Description</w:t>
      </w:r>
      <w:r w:rsidRPr="001F2F8A">
        <w:rPr>
          <w:rFonts w:cstheme="minorHAnsi"/>
        </w:rPr>
        <w:t>: Define Quantitative Forecasting methods and introduce Trend and Ratio Analysis to be detailed on the next two slides.</w:t>
      </w:r>
    </w:p>
    <w:p w14:paraId="7B10A26F" w14:textId="77777777" w:rsidR="001F2F8A" w:rsidRDefault="001F2F8A" w:rsidP="001F2F8A">
      <w:pPr>
        <w:rPr>
          <w:rFonts w:cstheme="minorHAnsi"/>
        </w:rPr>
      </w:pPr>
      <w:r w:rsidRPr="001F2F8A">
        <w:rPr>
          <w:rFonts w:cstheme="minorHAnsi"/>
          <w:b/>
          <w:bCs/>
        </w:rPr>
        <w:t>Instructional Method</w:t>
      </w:r>
      <w:r w:rsidRPr="001F2F8A">
        <w:rPr>
          <w:rFonts w:cstheme="minorHAnsi"/>
        </w:rPr>
        <w:t>: Lecture - Transition  </w:t>
      </w:r>
    </w:p>
    <w:p w14:paraId="75C681F3" w14:textId="77777777" w:rsidR="001F2F8A" w:rsidRPr="001F2F8A" w:rsidRDefault="001F2F8A" w:rsidP="001F2F8A">
      <w:pPr>
        <w:rPr>
          <w:rFonts w:cstheme="minorHAnsi"/>
        </w:rPr>
      </w:pPr>
    </w:p>
    <w:p w14:paraId="48348751" w14:textId="77777777" w:rsidR="001F2F8A" w:rsidRPr="001F2F8A" w:rsidRDefault="001F2F8A" w:rsidP="001F2F8A">
      <w:pPr>
        <w:rPr>
          <w:rFonts w:cstheme="minorHAnsi"/>
        </w:rPr>
      </w:pPr>
      <w:r w:rsidRPr="001F2F8A">
        <w:rPr>
          <w:rFonts w:cstheme="minorHAnsi"/>
          <w:b/>
          <w:bCs/>
        </w:rPr>
        <w:t>Script</w:t>
      </w:r>
      <w:r w:rsidRPr="001F2F8A">
        <w:rPr>
          <w:rFonts w:cstheme="minorHAnsi"/>
        </w:rPr>
        <w:t>:   </w:t>
      </w:r>
    </w:p>
    <w:p w14:paraId="2238062B" w14:textId="77777777" w:rsidR="001F2F8A" w:rsidRPr="001F2F8A" w:rsidRDefault="001F2F8A" w:rsidP="001F2F8A">
      <w:pPr>
        <w:rPr>
          <w:rFonts w:cstheme="minorHAnsi"/>
        </w:rPr>
      </w:pPr>
      <w:r w:rsidRPr="001F2F8A">
        <w:rPr>
          <w:rFonts w:cstheme="minorHAnsi"/>
        </w:rPr>
        <w:t xml:space="preserve">Quantitative forecasting translates historical data and statistical logic into actionable projections. </w:t>
      </w:r>
    </w:p>
    <w:p w14:paraId="5A516DFF" w14:textId="77777777" w:rsidR="001F2F8A" w:rsidRPr="001F2F8A" w:rsidRDefault="001F2F8A" w:rsidP="001F2F8A">
      <w:pPr>
        <w:rPr>
          <w:rFonts w:cstheme="minorHAnsi"/>
        </w:rPr>
      </w:pPr>
      <w:r w:rsidRPr="001F2F8A">
        <w:rPr>
          <w:rFonts w:cstheme="minorHAnsi"/>
        </w:rPr>
        <w:t xml:space="preserve">Trend analysis is one of the most accessible forecasting tools in HR. It helps organizations estimate future workforce demand by examining historical data such as headcount, turnover, or productivity. </w:t>
      </w:r>
    </w:p>
    <w:p w14:paraId="00F5A954" w14:textId="77777777" w:rsidR="001F2F8A" w:rsidRDefault="001F2F8A" w:rsidP="001F2F8A">
      <w:pPr>
        <w:rPr>
          <w:rFonts w:cstheme="minorHAnsi"/>
        </w:rPr>
      </w:pPr>
      <w:r w:rsidRPr="001F2F8A">
        <w:rPr>
          <w:rFonts w:cstheme="minorHAnsi"/>
        </w:rPr>
        <w:t xml:space="preserve">Ratio analysis is a quantitative method that links HR and workforce metrics to business outcomes by expressing relationships between key variables. </w:t>
      </w:r>
    </w:p>
    <w:p w14:paraId="15ADB974" w14:textId="77777777" w:rsidR="001F2F8A" w:rsidRPr="001F2F8A" w:rsidRDefault="001F2F8A" w:rsidP="001F2F8A">
      <w:pPr>
        <w:rPr>
          <w:rFonts w:cstheme="minorHAnsi"/>
        </w:rPr>
      </w:pPr>
    </w:p>
    <w:p w14:paraId="6B6DBF40" w14:textId="77777777" w:rsidR="001F2F8A" w:rsidRPr="001F2F8A" w:rsidRDefault="001F2F8A" w:rsidP="001F2F8A">
      <w:pPr>
        <w:rPr>
          <w:rFonts w:cstheme="minorHAnsi"/>
        </w:rPr>
      </w:pPr>
      <w:r w:rsidRPr="001F2F8A">
        <w:rPr>
          <w:rFonts w:cstheme="minorHAnsi"/>
          <w:b/>
          <w:bCs/>
        </w:rPr>
        <w:t>Facilitator Notes:</w:t>
      </w:r>
      <w:r w:rsidRPr="001F2F8A">
        <w:rPr>
          <w:rFonts w:cstheme="minorHAnsi"/>
        </w:rPr>
        <w:t> </w:t>
      </w:r>
    </w:p>
    <w:p w14:paraId="6C4EDBE1" w14:textId="77777777" w:rsidR="001F2F8A" w:rsidRPr="001F2F8A" w:rsidRDefault="001F2F8A" w:rsidP="001F2F8A">
      <w:pPr>
        <w:rPr>
          <w:rFonts w:cstheme="minorHAnsi"/>
        </w:rPr>
      </w:pPr>
      <w:r w:rsidRPr="001F2F8A">
        <w:rPr>
          <w:rFonts w:cstheme="minorHAnsi"/>
        </w:rPr>
        <w:t>Quantitative - While modern analytics platforms can automate these calculations, HR professionals must still understand the mechanics behind the models to interpret results responsibly. Quantitative forecasting methods use data-driven models to estimate future workforce needs based on measurable patterns, trends, and relationships. These approaches are critical when reliable historical data exist, and they form the backbone of most predictive workforce planning systems.</w:t>
      </w:r>
    </w:p>
    <w:p w14:paraId="2856460B" w14:textId="77777777" w:rsidR="001F2F8A" w:rsidRPr="001F2F8A" w:rsidRDefault="001F2F8A" w:rsidP="001F2F8A">
      <w:pPr>
        <w:rPr>
          <w:rFonts w:cstheme="minorHAnsi"/>
        </w:rPr>
      </w:pPr>
      <w:r w:rsidRPr="001F2F8A">
        <w:rPr>
          <w:rFonts w:cstheme="minorHAnsi"/>
        </w:rPr>
        <w:t> </w:t>
      </w:r>
    </w:p>
    <w:p w14:paraId="10C9DEDA" w14:textId="77777777" w:rsidR="001F2F8A" w:rsidRPr="001F2F8A" w:rsidRDefault="001F2F8A" w:rsidP="001F2F8A">
      <w:pPr>
        <w:rPr>
          <w:rFonts w:cstheme="minorHAnsi"/>
        </w:rPr>
      </w:pPr>
      <w:r w:rsidRPr="001F2F8A">
        <w:rPr>
          <w:rFonts w:cstheme="minorHAnsi"/>
        </w:rPr>
        <w:t>Trend - When business and labor patterns are stable, this method can provide fast, reliable projections for planning.</w:t>
      </w:r>
    </w:p>
    <w:p w14:paraId="2B771648" w14:textId="77777777" w:rsidR="001F2F8A" w:rsidRPr="001F2F8A" w:rsidRDefault="001F2F8A" w:rsidP="001F2F8A">
      <w:pPr>
        <w:rPr>
          <w:rFonts w:cstheme="minorHAnsi"/>
        </w:rPr>
      </w:pPr>
      <w:r w:rsidRPr="001F2F8A">
        <w:rPr>
          <w:rFonts w:cstheme="minorHAnsi"/>
        </w:rPr>
        <w:t>Trend analysis assumes linear growth; adjust for automation, market volatility, or organizational restructuring.</w:t>
      </w:r>
    </w:p>
    <w:p w14:paraId="129E8DC5" w14:textId="347F51AA" w:rsidR="004468E0" w:rsidRDefault="001F2F8A" w:rsidP="001F2F8A">
      <w:pPr>
        <w:rPr>
          <w:rFonts w:cstheme="minorHAnsi"/>
        </w:rPr>
      </w:pPr>
      <w:r w:rsidRPr="001F2F8A">
        <w:rPr>
          <w:rFonts w:cstheme="minorHAnsi"/>
        </w:rPr>
        <w:br/>
        <w:t>Ratio - By examining ratios over time or against established benchmarks, organizations can identify trends, diagnose inefficiencies, and guide data-driven decisions.</w:t>
      </w:r>
    </w:p>
    <w:p w14:paraId="136CA793" w14:textId="77777777" w:rsidR="004468E0" w:rsidRDefault="004468E0">
      <w:pPr>
        <w:rPr>
          <w:rFonts w:cstheme="minorHAnsi"/>
        </w:rPr>
      </w:pPr>
      <w:r>
        <w:rPr>
          <w:rFonts w:cstheme="minorHAnsi"/>
        </w:rPr>
        <w:br w:type="page"/>
      </w:r>
    </w:p>
    <w:p w14:paraId="7D9411E4" w14:textId="2FB19286" w:rsidR="001F2F8A" w:rsidRPr="001F2F8A" w:rsidRDefault="004468E0" w:rsidP="004468E0">
      <w:pPr>
        <w:jc w:val="center"/>
        <w:rPr>
          <w:rFonts w:cstheme="minorHAnsi"/>
        </w:rPr>
      </w:pPr>
      <w:r>
        <w:rPr>
          <w:rFonts w:cstheme="minorHAnsi"/>
          <w:noProof/>
        </w:rPr>
        <w:lastRenderedPageBreak/>
        <w:drawing>
          <wp:inline distT="0" distB="0" distL="0" distR="0" wp14:anchorId="4A4EE2DD" wp14:editId="23AE3CB9">
            <wp:extent cx="3183622" cy="1789087"/>
            <wp:effectExtent l="0" t="0" r="4445" b="1905"/>
            <wp:docPr id="1772211872" name="Picture 10" descr="A diagram of a company's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211872" name="Picture 10" descr="A diagram of a company's performance&#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228039" cy="1814048"/>
                    </a:xfrm>
                    <a:prstGeom prst="rect">
                      <a:avLst/>
                    </a:prstGeom>
                  </pic:spPr>
                </pic:pic>
              </a:graphicData>
            </a:graphic>
          </wp:inline>
        </w:drawing>
      </w:r>
    </w:p>
    <w:p w14:paraId="1B0BA051" w14:textId="5C79D70B" w:rsidR="004468E0" w:rsidRPr="004468E0" w:rsidRDefault="004468E0" w:rsidP="004468E0">
      <w:pPr>
        <w:jc w:val="center"/>
        <w:rPr>
          <w:rFonts w:cstheme="minorHAnsi"/>
        </w:rPr>
      </w:pPr>
      <w:r w:rsidRPr="004468E0">
        <w:rPr>
          <w:rFonts w:cstheme="minorHAnsi"/>
        </w:rPr>
        <w:t>Time:  5 minutes</w:t>
      </w:r>
    </w:p>
    <w:p w14:paraId="28121387" w14:textId="493BA4BA" w:rsidR="004468E0" w:rsidRPr="004468E0" w:rsidRDefault="004468E0" w:rsidP="004468E0">
      <w:pPr>
        <w:jc w:val="center"/>
        <w:rPr>
          <w:rFonts w:cstheme="minorHAnsi"/>
        </w:rPr>
      </w:pPr>
      <w:r w:rsidRPr="004468E0">
        <w:rPr>
          <w:rFonts w:cstheme="minorHAnsi"/>
        </w:rPr>
        <w:t>Running time: 32 minutes</w:t>
      </w:r>
    </w:p>
    <w:p w14:paraId="5883DC30" w14:textId="77777777" w:rsidR="004468E0" w:rsidRPr="004468E0" w:rsidRDefault="004468E0" w:rsidP="004468E0">
      <w:pPr>
        <w:rPr>
          <w:rFonts w:cstheme="minorHAnsi"/>
        </w:rPr>
      </w:pPr>
      <w:r w:rsidRPr="004468E0">
        <w:rPr>
          <w:rFonts w:cstheme="minorHAnsi"/>
        </w:rPr>
        <w:t> </w:t>
      </w:r>
    </w:p>
    <w:p w14:paraId="55A2F57A" w14:textId="77777777" w:rsidR="004468E0" w:rsidRPr="004468E0" w:rsidRDefault="004468E0" w:rsidP="004468E0">
      <w:pPr>
        <w:rPr>
          <w:rFonts w:cstheme="minorHAnsi"/>
        </w:rPr>
      </w:pPr>
      <w:r w:rsidRPr="004468E0">
        <w:rPr>
          <w:rFonts w:cstheme="minorHAnsi"/>
          <w:b/>
          <w:bCs/>
        </w:rPr>
        <w:t>Objective</w:t>
      </w:r>
      <w:r w:rsidRPr="004468E0">
        <w:rPr>
          <w:rFonts w:cstheme="minorHAnsi"/>
        </w:rPr>
        <w:t>: Explain Trend Analysis to estimate future headcount or demand based on historical patterns.</w:t>
      </w:r>
    </w:p>
    <w:p w14:paraId="67B03391" w14:textId="25F8DE1E" w:rsidR="004468E0" w:rsidRPr="004468E0" w:rsidRDefault="004468E0" w:rsidP="004468E0">
      <w:pPr>
        <w:rPr>
          <w:rFonts w:cstheme="minorHAnsi"/>
        </w:rPr>
      </w:pPr>
      <w:r w:rsidRPr="004468E0">
        <w:rPr>
          <w:rFonts w:cstheme="minorHAnsi"/>
          <w:b/>
          <w:bCs/>
        </w:rPr>
        <w:t>Description</w:t>
      </w:r>
      <w:r w:rsidRPr="004468E0">
        <w:rPr>
          <w:rFonts w:cstheme="minorHAnsi"/>
        </w:rPr>
        <w:t xml:space="preserve">: Explain the chart on the slide using the UPS example, have students use the formula (spreadsheet), </w:t>
      </w:r>
      <w:r>
        <w:rPr>
          <w:rFonts w:cstheme="minorHAnsi"/>
        </w:rPr>
        <w:t xml:space="preserve">and </w:t>
      </w:r>
      <w:r w:rsidRPr="004468E0">
        <w:rPr>
          <w:rFonts w:cstheme="minorHAnsi"/>
        </w:rPr>
        <w:t>describe why this is important in HR forecasting.</w:t>
      </w:r>
    </w:p>
    <w:p w14:paraId="6DB7313E" w14:textId="77777777" w:rsidR="004468E0" w:rsidRDefault="004468E0" w:rsidP="004468E0">
      <w:pPr>
        <w:rPr>
          <w:rFonts w:cstheme="minorHAnsi"/>
        </w:rPr>
      </w:pPr>
      <w:r w:rsidRPr="004468E0">
        <w:rPr>
          <w:rFonts w:cstheme="minorHAnsi"/>
          <w:b/>
          <w:bCs/>
        </w:rPr>
        <w:t>Instructional Method</w:t>
      </w:r>
      <w:r w:rsidRPr="004468E0">
        <w:rPr>
          <w:rFonts w:cstheme="minorHAnsi"/>
        </w:rPr>
        <w:t>: Lecture - Example – Exercise – Video (optional)</w:t>
      </w:r>
    </w:p>
    <w:p w14:paraId="30541B89" w14:textId="77777777" w:rsidR="004468E0" w:rsidRPr="004468E0" w:rsidRDefault="004468E0" w:rsidP="004468E0">
      <w:pPr>
        <w:rPr>
          <w:rFonts w:cstheme="minorHAnsi"/>
        </w:rPr>
      </w:pPr>
    </w:p>
    <w:p w14:paraId="27E9031F" w14:textId="77777777" w:rsidR="004468E0" w:rsidRPr="004468E0" w:rsidRDefault="004468E0" w:rsidP="004468E0">
      <w:pPr>
        <w:rPr>
          <w:rFonts w:cstheme="minorHAnsi"/>
        </w:rPr>
      </w:pPr>
      <w:r w:rsidRPr="004468E0">
        <w:rPr>
          <w:rFonts w:cstheme="minorHAnsi"/>
          <w:b/>
          <w:bCs/>
        </w:rPr>
        <w:t>Script</w:t>
      </w:r>
      <w:r w:rsidRPr="004468E0">
        <w:rPr>
          <w:rFonts w:cstheme="minorHAnsi"/>
        </w:rPr>
        <w:t>:   </w:t>
      </w:r>
    </w:p>
    <w:p w14:paraId="31298FCF" w14:textId="77777777" w:rsidR="004468E0" w:rsidRDefault="004468E0" w:rsidP="004468E0">
      <w:pPr>
        <w:rPr>
          <w:rFonts w:cstheme="minorHAnsi"/>
        </w:rPr>
      </w:pPr>
      <w:r w:rsidRPr="004468E0">
        <w:rPr>
          <w:rFonts w:cstheme="minorHAnsi"/>
        </w:rPr>
        <w:t>Trend analysis is one of the most accessible forecasting tools in HR. It helps organizations estimate future workforce demand by examining historical data such as headcount, turnover, or productivity. When business and labor patterns are stable, this method can provide fast, reliable projections for planning.</w:t>
      </w:r>
    </w:p>
    <w:p w14:paraId="5526C5F9" w14:textId="77777777" w:rsidR="00BC4246" w:rsidRPr="004468E0" w:rsidRDefault="00BC4246" w:rsidP="004468E0">
      <w:pPr>
        <w:rPr>
          <w:rFonts w:cstheme="minorHAnsi"/>
        </w:rPr>
      </w:pPr>
    </w:p>
    <w:p w14:paraId="227EBFFC" w14:textId="77777777" w:rsidR="004468E0" w:rsidRDefault="004468E0" w:rsidP="004468E0">
      <w:pPr>
        <w:rPr>
          <w:rFonts w:cstheme="minorHAnsi"/>
        </w:rPr>
      </w:pPr>
      <w:r w:rsidRPr="004468E0">
        <w:rPr>
          <w:rFonts w:cstheme="minorHAnsi"/>
        </w:rPr>
        <w:t>For example, if an organization’s headcount has increased by 5 percent annually to support business expansion, planners can use that trend to estimate future staffing levels under similar conditions. The strength of this method lies in its simplicity and ability to translate historical data into actionable insights. However, trend analysis also has limitations; it assumes linear growth and may not account for disruptive factors such as automation, policy changes, or market volatility.</w:t>
      </w:r>
    </w:p>
    <w:p w14:paraId="66A56ACD" w14:textId="77777777" w:rsidR="00BC4246" w:rsidRPr="004468E0" w:rsidRDefault="00BC4246" w:rsidP="004468E0">
      <w:pPr>
        <w:rPr>
          <w:rFonts w:cstheme="minorHAnsi"/>
        </w:rPr>
      </w:pPr>
    </w:p>
    <w:p w14:paraId="7397DA78" w14:textId="77777777" w:rsidR="004468E0" w:rsidRDefault="004468E0" w:rsidP="004468E0">
      <w:pPr>
        <w:rPr>
          <w:rFonts w:cstheme="minorHAnsi"/>
        </w:rPr>
      </w:pPr>
      <w:r w:rsidRPr="004468E0">
        <w:rPr>
          <w:rFonts w:cstheme="minorHAnsi"/>
        </w:rPr>
        <w:t xml:space="preserve">When used responsibly, trend analysis provides a valuable starting point for quantitative forecasting. It allows organizations to establish baseline expectations and test </w:t>
      </w:r>
      <w:r w:rsidRPr="004468E0">
        <w:rPr>
          <w:rFonts w:cstheme="minorHAnsi"/>
          <w:i/>
          <w:iCs/>
        </w:rPr>
        <w:t xml:space="preserve">what-if </w:t>
      </w:r>
      <w:r w:rsidRPr="004468E0">
        <w:rPr>
          <w:rFonts w:cstheme="minorHAnsi"/>
        </w:rPr>
        <w:t>scenarios before integrating more complex predictive techniques.</w:t>
      </w:r>
    </w:p>
    <w:p w14:paraId="15783254" w14:textId="77777777" w:rsidR="004468E0" w:rsidRPr="004468E0" w:rsidRDefault="004468E0" w:rsidP="004468E0">
      <w:pPr>
        <w:rPr>
          <w:rFonts w:cstheme="minorHAnsi"/>
        </w:rPr>
      </w:pPr>
    </w:p>
    <w:p w14:paraId="23A52914" w14:textId="77777777" w:rsidR="004468E0" w:rsidRPr="004468E0" w:rsidRDefault="004468E0" w:rsidP="004468E0">
      <w:pPr>
        <w:rPr>
          <w:rFonts w:cstheme="minorHAnsi"/>
        </w:rPr>
      </w:pPr>
      <w:r w:rsidRPr="004468E0">
        <w:rPr>
          <w:rFonts w:cstheme="minorHAnsi"/>
          <w:b/>
          <w:bCs/>
        </w:rPr>
        <w:t>Exercise</w:t>
      </w:r>
      <w:r w:rsidRPr="004468E0">
        <w:rPr>
          <w:rFonts w:cstheme="minorHAnsi"/>
          <w:b/>
          <w:bCs/>
        </w:rPr>
        <w:br/>
      </w:r>
      <w:r w:rsidRPr="004468E0">
        <w:rPr>
          <w:rFonts w:cstheme="minorHAnsi"/>
        </w:rPr>
        <w:t>Formula in Excel (5 minutes)</w:t>
      </w:r>
    </w:p>
    <w:p w14:paraId="1225A4EF" w14:textId="3EEC8B64" w:rsidR="004468E0" w:rsidRPr="004468E0" w:rsidRDefault="00BC4246" w:rsidP="00A41741">
      <w:pPr>
        <w:numPr>
          <w:ilvl w:val="0"/>
          <w:numId w:val="5"/>
        </w:numPr>
        <w:rPr>
          <w:rFonts w:cstheme="minorHAnsi"/>
        </w:rPr>
      </w:pPr>
      <w:r w:rsidRPr="004468E0">
        <w:rPr>
          <w:rFonts w:cstheme="minorHAnsi"/>
        </w:rPr>
        <w:t>Open Excel</w:t>
      </w:r>
      <w:r w:rsidR="004468E0" w:rsidRPr="004468E0">
        <w:rPr>
          <w:rFonts w:cstheme="minorHAnsi"/>
        </w:rPr>
        <w:t xml:space="preserve"> or Google Sheets</w:t>
      </w:r>
    </w:p>
    <w:p w14:paraId="49350EEF" w14:textId="77777777" w:rsidR="004468E0" w:rsidRPr="004468E0" w:rsidRDefault="004468E0" w:rsidP="00A41741">
      <w:pPr>
        <w:numPr>
          <w:ilvl w:val="0"/>
          <w:numId w:val="5"/>
        </w:numPr>
        <w:rPr>
          <w:rFonts w:cstheme="minorHAnsi"/>
        </w:rPr>
      </w:pPr>
      <w:r w:rsidRPr="004468E0">
        <w:rPr>
          <w:rFonts w:cstheme="minorHAnsi"/>
        </w:rPr>
        <w:t>Enter historical headcount data.</w:t>
      </w:r>
    </w:p>
    <w:p w14:paraId="138AC3D0" w14:textId="77777777" w:rsidR="004468E0" w:rsidRPr="004468E0" w:rsidRDefault="004468E0" w:rsidP="00A41741">
      <w:pPr>
        <w:numPr>
          <w:ilvl w:val="0"/>
          <w:numId w:val="5"/>
        </w:numPr>
        <w:rPr>
          <w:rFonts w:cstheme="minorHAnsi"/>
        </w:rPr>
      </w:pPr>
      <w:r w:rsidRPr="004468E0">
        <w:rPr>
          <w:rFonts w:cstheme="minorHAnsi"/>
        </w:rPr>
        <w:t xml:space="preserve">Use the </w:t>
      </w:r>
      <w:r w:rsidRPr="004468E0">
        <w:rPr>
          <w:rFonts w:cstheme="minorHAnsi"/>
          <w:b/>
          <w:bCs/>
        </w:rPr>
        <w:t>=</w:t>
      </w:r>
      <w:proofErr w:type="gramStart"/>
      <w:r w:rsidRPr="004468E0">
        <w:rPr>
          <w:rFonts w:cstheme="minorHAnsi"/>
          <w:b/>
          <w:bCs/>
        </w:rPr>
        <w:t>AVERAGE(</w:t>
      </w:r>
      <w:proofErr w:type="gramEnd"/>
      <w:r w:rsidRPr="004468E0">
        <w:rPr>
          <w:rFonts w:cstheme="minorHAnsi"/>
          <w:b/>
          <w:bCs/>
        </w:rPr>
        <w:t xml:space="preserve">) </w:t>
      </w:r>
      <w:r w:rsidRPr="004468E0">
        <w:rPr>
          <w:rFonts w:cstheme="minorHAnsi"/>
        </w:rPr>
        <w:t>function to find the average annual growth rate.</w:t>
      </w:r>
    </w:p>
    <w:p w14:paraId="4D86C5FF" w14:textId="77777777" w:rsidR="004468E0" w:rsidRPr="004468E0" w:rsidRDefault="004468E0" w:rsidP="00A41741">
      <w:pPr>
        <w:numPr>
          <w:ilvl w:val="0"/>
          <w:numId w:val="5"/>
        </w:numPr>
        <w:rPr>
          <w:rFonts w:cstheme="minorHAnsi"/>
        </w:rPr>
      </w:pPr>
      <w:r w:rsidRPr="004468E0">
        <w:rPr>
          <w:rFonts w:cstheme="minorHAnsi"/>
        </w:rPr>
        <w:t>Multiply the most recent value by (1 + growth rate).</w:t>
      </w:r>
    </w:p>
    <w:p w14:paraId="4666B3C2" w14:textId="3F2F6DEC" w:rsidR="004468E0" w:rsidRPr="004468E0" w:rsidRDefault="004468E0" w:rsidP="00A41741">
      <w:pPr>
        <w:numPr>
          <w:ilvl w:val="0"/>
          <w:numId w:val="5"/>
        </w:numPr>
        <w:rPr>
          <w:rFonts w:cstheme="minorHAnsi"/>
        </w:rPr>
      </w:pPr>
      <w:r w:rsidRPr="004468E0">
        <w:rPr>
          <w:rFonts w:cstheme="minorHAnsi"/>
        </w:rPr>
        <w:t>Insert a line chart to visualize results.</w:t>
      </w:r>
      <w:r>
        <w:rPr>
          <w:rFonts w:cstheme="minorHAnsi"/>
        </w:rPr>
        <w:br/>
      </w:r>
    </w:p>
    <w:p w14:paraId="437AFC08" w14:textId="77777777" w:rsidR="00BC4246" w:rsidRDefault="00BC4246" w:rsidP="004468E0">
      <w:pPr>
        <w:rPr>
          <w:rFonts w:cstheme="minorHAnsi"/>
          <w:b/>
          <w:bCs/>
        </w:rPr>
      </w:pPr>
    </w:p>
    <w:p w14:paraId="0D35F710" w14:textId="77777777" w:rsidR="00D2077B" w:rsidRDefault="00D2077B" w:rsidP="004468E0">
      <w:pPr>
        <w:rPr>
          <w:rFonts w:cstheme="minorHAnsi"/>
          <w:b/>
          <w:bCs/>
        </w:rPr>
      </w:pPr>
    </w:p>
    <w:p w14:paraId="2E685C85" w14:textId="77777777" w:rsidR="00D2077B" w:rsidRDefault="00D2077B" w:rsidP="004468E0">
      <w:pPr>
        <w:rPr>
          <w:rFonts w:cstheme="minorHAnsi"/>
          <w:b/>
          <w:bCs/>
        </w:rPr>
      </w:pPr>
    </w:p>
    <w:p w14:paraId="719F0A30" w14:textId="77777777" w:rsidR="00D2077B" w:rsidRDefault="00D2077B" w:rsidP="004468E0">
      <w:pPr>
        <w:rPr>
          <w:rFonts w:cstheme="minorHAnsi"/>
          <w:b/>
          <w:bCs/>
        </w:rPr>
      </w:pPr>
    </w:p>
    <w:p w14:paraId="6D0AF76F" w14:textId="74B2276A" w:rsidR="004468E0" w:rsidRDefault="004468E0" w:rsidP="004468E0">
      <w:pPr>
        <w:rPr>
          <w:rFonts w:cstheme="minorHAnsi"/>
        </w:rPr>
      </w:pPr>
      <w:r w:rsidRPr="004468E0">
        <w:rPr>
          <w:rFonts w:cstheme="minorHAnsi"/>
          <w:b/>
          <w:bCs/>
        </w:rPr>
        <w:lastRenderedPageBreak/>
        <w:t>Facilitator Notes:</w:t>
      </w:r>
      <w:r w:rsidRPr="004468E0">
        <w:rPr>
          <w:rFonts w:cstheme="minorHAnsi"/>
        </w:rPr>
        <w:t> </w:t>
      </w:r>
    </w:p>
    <w:p w14:paraId="4E1286CE" w14:textId="77777777" w:rsidR="00BC4246" w:rsidRPr="004468E0" w:rsidRDefault="00BC4246" w:rsidP="004468E0">
      <w:pPr>
        <w:rPr>
          <w:rFonts w:cstheme="minorHAnsi"/>
        </w:rPr>
      </w:pPr>
    </w:p>
    <w:p w14:paraId="58C354FC" w14:textId="77777777" w:rsidR="004468E0" w:rsidRPr="004468E0" w:rsidRDefault="004468E0" w:rsidP="004468E0">
      <w:pPr>
        <w:rPr>
          <w:rFonts w:cstheme="minorHAnsi"/>
        </w:rPr>
      </w:pPr>
      <w:r w:rsidRPr="004468E0">
        <w:rPr>
          <w:rFonts w:cstheme="minorHAnsi"/>
          <w:b/>
          <w:bCs/>
        </w:rPr>
        <w:t xml:space="preserve">Purpose: </w:t>
      </w:r>
      <w:r w:rsidRPr="004468E0">
        <w:rPr>
          <w:rFonts w:cstheme="minorHAnsi"/>
        </w:rPr>
        <w:t>Estimate future headcount or demand based on historical patterns.</w:t>
      </w:r>
    </w:p>
    <w:p w14:paraId="58A02488" w14:textId="77777777" w:rsidR="004468E0" w:rsidRPr="004468E0" w:rsidRDefault="004468E0" w:rsidP="004468E0">
      <w:pPr>
        <w:rPr>
          <w:rFonts w:cstheme="minorHAnsi"/>
        </w:rPr>
      </w:pPr>
      <w:r w:rsidRPr="004468E0">
        <w:rPr>
          <w:rFonts w:cstheme="minorHAnsi"/>
        </w:rPr>
        <w:t> </w:t>
      </w:r>
    </w:p>
    <w:p w14:paraId="691160B1" w14:textId="77777777" w:rsidR="00BC4246" w:rsidRDefault="00BC4246" w:rsidP="004468E0">
      <w:pPr>
        <w:rPr>
          <w:rFonts w:cstheme="minorHAnsi"/>
          <w:b/>
          <w:bCs/>
        </w:rPr>
      </w:pPr>
    </w:p>
    <w:p w14:paraId="476E8559" w14:textId="77777777" w:rsidR="00BC4246" w:rsidRDefault="00BC4246" w:rsidP="004468E0">
      <w:pPr>
        <w:rPr>
          <w:rFonts w:cstheme="minorHAnsi"/>
          <w:b/>
          <w:bCs/>
        </w:rPr>
      </w:pPr>
    </w:p>
    <w:p w14:paraId="3F6949C3" w14:textId="77777777" w:rsidR="00BC4246" w:rsidRDefault="00BC4246" w:rsidP="004468E0">
      <w:pPr>
        <w:rPr>
          <w:rFonts w:cstheme="minorHAnsi"/>
          <w:b/>
          <w:bCs/>
        </w:rPr>
      </w:pPr>
    </w:p>
    <w:p w14:paraId="12A65F35" w14:textId="453F870B" w:rsidR="004468E0" w:rsidRPr="00BC4246" w:rsidRDefault="004468E0" w:rsidP="00BC4246">
      <w:pPr>
        <w:jc w:val="center"/>
        <w:rPr>
          <w:rFonts w:cstheme="minorHAnsi"/>
          <w:b/>
          <w:bCs/>
          <w:sz w:val="28"/>
          <w:szCs w:val="28"/>
        </w:rPr>
      </w:pPr>
      <w:r w:rsidRPr="004468E0">
        <w:rPr>
          <w:rFonts w:cstheme="minorHAnsi"/>
          <w:b/>
          <w:bCs/>
          <w:sz w:val="28"/>
          <w:szCs w:val="28"/>
        </w:rPr>
        <w:t>How to Apply Trend Analysis:</w:t>
      </w:r>
    </w:p>
    <w:p w14:paraId="3AC9DCAE" w14:textId="77777777" w:rsidR="004468E0" w:rsidRDefault="004468E0" w:rsidP="004468E0">
      <w:pPr>
        <w:rPr>
          <w:rFonts w:cstheme="minorHAnsi"/>
          <w:b/>
          <w:bCs/>
        </w:rPr>
      </w:pPr>
    </w:p>
    <w:tbl>
      <w:tblPr>
        <w:tblW w:w="10700" w:type="dxa"/>
        <w:tblBorders>
          <w:top w:val="nil"/>
          <w:left w:val="nil"/>
          <w:bottom w:val="nil"/>
          <w:right w:val="nil"/>
          <w:insideH w:val="nil"/>
          <w:insideV w:val="nil"/>
        </w:tblBorders>
        <w:tblLayout w:type="fixed"/>
        <w:tblLook w:val="0600" w:firstRow="0" w:lastRow="0" w:firstColumn="0" w:lastColumn="0" w:noHBand="1" w:noVBand="1"/>
      </w:tblPr>
      <w:tblGrid>
        <w:gridCol w:w="2282"/>
        <w:gridCol w:w="3700"/>
        <w:gridCol w:w="4718"/>
      </w:tblGrid>
      <w:tr w:rsidR="004468E0" w14:paraId="79F6C36B" w14:textId="77777777" w:rsidTr="004468E0">
        <w:trPr>
          <w:trHeight w:val="515"/>
        </w:trPr>
        <w:tc>
          <w:tcPr>
            <w:tcW w:w="2282"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3F9F2605" w14:textId="77777777" w:rsidR="004468E0" w:rsidRPr="004468E0" w:rsidRDefault="004468E0" w:rsidP="00DA6795">
            <w:pPr>
              <w:spacing w:before="240" w:after="240"/>
              <w:jc w:val="center"/>
              <w:rPr>
                <w:color w:val="FFFFFF" w:themeColor="background1"/>
                <w:sz w:val="36"/>
                <w:szCs w:val="36"/>
              </w:rPr>
            </w:pPr>
            <w:r w:rsidRPr="004468E0">
              <w:rPr>
                <w:b/>
                <w:bCs/>
                <w:color w:val="FFFFFF" w:themeColor="background1"/>
                <w:sz w:val="36"/>
                <w:szCs w:val="36"/>
              </w:rPr>
              <w:t>Step</w:t>
            </w:r>
          </w:p>
        </w:tc>
        <w:tc>
          <w:tcPr>
            <w:tcW w:w="370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7826688" w14:textId="77777777" w:rsidR="004468E0" w:rsidRPr="004468E0" w:rsidRDefault="004468E0" w:rsidP="00DA6795">
            <w:pPr>
              <w:spacing w:before="240" w:after="240"/>
              <w:jc w:val="center"/>
              <w:rPr>
                <w:color w:val="FFFFFF" w:themeColor="background1"/>
                <w:sz w:val="36"/>
                <w:szCs w:val="36"/>
              </w:rPr>
            </w:pPr>
            <w:r w:rsidRPr="004468E0">
              <w:rPr>
                <w:b/>
                <w:bCs/>
                <w:color w:val="FFFFFF" w:themeColor="background1"/>
                <w:sz w:val="36"/>
                <w:szCs w:val="36"/>
              </w:rPr>
              <w:t>Action</w:t>
            </w:r>
          </w:p>
        </w:tc>
        <w:tc>
          <w:tcPr>
            <w:tcW w:w="4718"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0A44BA5" w14:textId="77777777" w:rsidR="004468E0" w:rsidRPr="004468E0" w:rsidRDefault="004468E0" w:rsidP="00DA6795">
            <w:pPr>
              <w:spacing w:before="240" w:after="240"/>
              <w:jc w:val="center"/>
              <w:rPr>
                <w:color w:val="FFFFFF" w:themeColor="background1"/>
                <w:sz w:val="36"/>
                <w:szCs w:val="36"/>
              </w:rPr>
            </w:pPr>
            <w:r w:rsidRPr="004468E0">
              <w:rPr>
                <w:b/>
                <w:bCs/>
                <w:color w:val="FFFFFF" w:themeColor="background1"/>
                <w:sz w:val="36"/>
                <w:szCs w:val="36"/>
              </w:rPr>
              <w:t>Example (UPS)</w:t>
            </w:r>
          </w:p>
        </w:tc>
      </w:tr>
      <w:tr w:rsidR="004468E0" w14:paraId="1E1ECF3A" w14:textId="77777777" w:rsidTr="004468E0">
        <w:trPr>
          <w:trHeight w:hRule="exact" w:val="1296"/>
        </w:trPr>
        <w:tc>
          <w:tcPr>
            <w:tcW w:w="228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AB3CED8" w14:textId="77777777" w:rsidR="004468E0" w:rsidRDefault="004468E0" w:rsidP="00DA6795">
            <w:pPr>
              <w:spacing w:before="240" w:after="240"/>
            </w:pPr>
            <w:r>
              <w:rPr>
                <w:b/>
                <w:bCs/>
              </w:rPr>
              <w:t>1. Collect Data</w:t>
            </w:r>
          </w:p>
        </w:tc>
        <w:tc>
          <w:tcPr>
            <w:tcW w:w="37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F12E865" w14:textId="77777777" w:rsidR="004468E0" w:rsidRDefault="004468E0" w:rsidP="00DA6795">
            <w:pPr>
              <w:spacing w:before="240" w:after="240"/>
            </w:pPr>
            <w:r>
              <w:t>Gather at least three years of workforce data—ideally headcount, turnover, or output.</w:t>
            </w:r>
          </w:p>
        </w:tc>
        <w:tc>
          <w:tcPr>
            <w:tcW w:w="47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36A3FD0" w14:textId="77777777" w:rsidR="004468E0" w:rsidRDefault="004468E0" w:rsidP="00DA6795">
            <w:pPr>
              <w:spacing w:before="240" w:after="240"/>
            </w:pPr>
            <w:r>
              <w:t>UPS workforce data: 50,000 (2022), 55,000 (2023), 60,500 (2024).</w:t>
            </w:r>
          </w:p>
        </w:tc>
      </w:tr>
      <w:tr w:rsidR="004468E0" w14:paraId="5C56CFCE" w14:textId="77777777" w:rsidTr="004468E0">
        <w:trPr>
          <w:trHeight w:hRule="exact" w:val="1296"/>
        </w:trPr>
        <w:tc>
          <w:tcPr>
            <w:tcW w:w="22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00B48C" w14:textId="77777777" w:rsidR="004468E0" w:rsidRDefault="004468E0" w:rsidP="00DA6795">
            <w:pPr>
              <w:spacing w:before="240" w:after="240"/>
            </w:pPr>
            <w:r>
              <w:rPr>
                <w:b/>
                <w:bCs/>
              </w:rPr>
              <w:t>2. Calculate Annual Growth Rates</w:t>
            </w:r>
          </w:p>
        </w:tc>
        <w:tc>
          <w:tcPr>
            <w:tcW w:w="3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1B157B" w14:textId="77777777" w:rsidR="004468E0" w:rsidRDefault="004468E0" w:rsidP="00DA6795">
            <w:pPr>
              <w:spacing w:before="240" w:after="240"/>
            </w:pPr>
            <w:r>
              <w:t>Find the percent change from one year to the next.</w:t>
            </w:r>
          </w:p>
        </w:tc>
        <w:tc>
          <w:tcPr>
            <w:tcW w:w="47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13F97C" w14:textId="77777777" w:rsidR="004468E0" w:rsidRDefault="004468E0" w:rsidP="00DA6795">
            <w:pPr>
              <w:spacing w:before="240" w:after="240"/>
            </w:pPr>
            <w:r>
              <w:t>(55,000–50,000)/50,000 = 10%; (60,500–55,000)/55,000 = 10%.</w:t>
            </w:r>
          </w:p>
        </w:tc>
      </w:tr>
      <w:tr w:rsidR="004468E0" w14:paraId="3E733922" w14:textId="77777777" w:rsidTr="004468E0">
        <w:trPr>
          <w:trHeight w:hRule="exact" w:val="1296"/>
        </w:trPr>
        <w:tc>
          <w:tcPr>
            <w:tcW w:w="228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96EEFCD" w14:textId="77777777" w:rsidR="004468E0" w:rsidRDefault="004468E0" w:rsidP="00DA6795">
            <w:pPr>
              <w:spacing w:before="240" w:after="240"/>
            </w:pPr>
            <w:r>
              <w:rPr>
                <w:b/>
                <w:bCs/>
              </w:rPr>
              <w:t>3. Find the Average Growth Rate</w:t>
            </w:r>
          </w:p>
        </w:tc>
        <w:tc>
          <w:tcPr>
            <w:tcW w:w="37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FF23667" w14:textId="77777777" w:rsidR="004468E0" w:rsidRDefault="004468E0" w:rsidP="00DA6795">
            <w:pPr>
              <w:spacing w:before="240" w:after="240"/>
            </w:pPr>
            <w:r>
              <w:t>Average the annual growth rates.</w:t>
            </w:r>
          </w:p>
        </w:tc>
        <w:tc>
          <w:tcPr>
            <w:tcW w:w="47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A1E10B2" w14:textId="77777777" w:rsidR="004468E0" w:rsidRDefault="004468E0" w:rsidP="00DA6795">
            <w:pPr>
              <w:spacing w:before="240" w:after="240"/>
            </w:pPr>
            <w:r>
              <w:t xml:space="preserve">(10% + 10%) / 2 = </w:t>
            </w:r>
            <w:r>
              <w:rPr>
                <w:b/>
                <w:bCs/>
              </w:rPr>
              <w:t>10%</w:t>
            </w:r>
            <w:r>
              <w:t>.</w:t>
            </w:r>
          </w:p>
        </w:tc>
      </w:tr>
      <w:tr w:rsidR="004468E0" w14:paraId="06A20C5F" w14:textId="77777777" w:rsidTr="004468E0">
        <w:trPr>
          <w:trHeight w:hRule="exact" w:val="1296"/>
        </w:trPr>
        <w:tc>
          <w:tcPr>
            <w:tcW w:w="22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63973B" w14:textId="77777777" w:rsidR="004468E0" w:rsidRDefault="004468E0" w:rsidP="00DA6795">
            <w:pPr>
              <w:spacing w:before="240" w:after="240"/>
            </w:pPr>
            <w:r>
              <w:rPr>
                <w:b/>
                <w:bCs/>
              </w:rPr>
              <w:t>4. Forecast the Next Year’s Headcount</w:t>
            </w:r>
          </w:p>
        </w:tc>
        <w:tc>
          <w:tcPr>
            <w:tcW w:w="3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AD9005" w14:textId="77777777" w:rsidR="004468E0" w:rsidRDefault="004468E0" w:rsidP="00DA6795">
            <w:pPr>
              <w:spacing w:before="240" w:after="240"/>
            </w:pPr>
            <w:r>
              <w:t>Apply the formula below to predict future workforce needs</w:t>
            </w:r>
          </w:p>
        </w:tc>
        <w:tc>
          <w:tcPr>
            <w:tcW w:w="47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7AE4A2" w14:textId="77777777" w:rsidR="004468E0" w:rsidRDefault="004468E0" w:rsidP="00DA6795">
            <w:pPr>
              <w:spacing w:before="240" w:after="240"/>
            </w:pPr>
            <w:r>
              <w:t xml:space="preserve">Forecast 2025 = 60,500 × (1 + 0.10) = </w:t>
            </w:r>
            <w:r>
              <w:rPr>
                <w:b/>
                <w:bCs/>
              </w:rPr>
              <w:t>66,550 employees</w:t>
            </w:r>
            <w:r>
              <w:t>.</w:t>
            </w:r>
          </w:p>
        </w:tc>
      </w:tr>
    </w:tbl>
    <w:p w14:paraId="139B15C7" w14:textId="77777777" w:rsidR="004468E0" w:rsidRPr="004468E0" w:rsidRDefault="004468E0" w:rsidP="004468E0">
      <w:pPr>
        <w:rPr>
          <w:rFonts w:cstheme="minorHAnsi"/>
        </w:rPr>
      </w:pPr>
    </w:p>
    <w:p w14:paraId="5E81630C" w14:textId="73B901C2" w:rsidR="004468E0" w:rsidRPr="004468E0" w:rsidRDefault="004468E0" w:rsidP="004468E0">
      <w:pPr>
        <w:rPr>
          <w:rFonts w:cstheme="minorHAnsi"/>
        </w:rPr>
      </w:pPr>
      <w:r w:rsidRPr="004468E0">
        <w:rPr>
          <w:rFonts w:cstheme="minorHAnsi"/>
          <w:b/>
          <w:bCs/>
        </w:rPr>
        <w:t>Step 1. Collect Data</w:t>
      </w:r>
    </w:p>
    <w:p w14:paraId="24C1BB06" w14:textId="77777777" w:rsidR="004468E0" w:rsidRPr="004468E0" w:rsidRDefault="004468E0" w:rsidP="004468E0">
      <w:pPr>
        <w:rPr>
          <w:rFonts w:cstheme="minorHAnsi"/>
        </w:rPr>
      </w:pPr>
      <w:r w:rsidRPr="004468E0">
        <w:rPr>
          <w:rFonts w:cstheme="minorHAnsi"/>
          <w:b/>
          <w:bCs/>
        </w:rPr>
        <w:t>Action </w:t>
      </w:r>
    </w:p>
    <w:p w14:paraId="37308BBA" w14:textId="77777777" w:rsidR="004468E0" w:rsidRPr="004468E0" w:rsidRDefault="004468E0" w:rsidP="004468E0">
      <w:pPr>
        <w:rPr>
          <w:rFonts w:cstheme="minorHAnsi"/>
        </w:rPr>
      </w:pPr>
      <w:r w:rsidRPr="004468E0">
        <w:rPr>
          <w:rFonts w:cstheme="minorHAnsi"/>
        </w:rPr>
        <w:t>Gather at least three years of workforce data—ideally headcount, turnover, or output.</w:t>
      </w:r>
    </w:p>
    <w:p w14:paraId="5C6D4166" w14:textId="77777777" w:rsidR="004468E0" w:rsidRPr="004468E0" w:rsidRDefault="004468E0" w:rsidP="004468E0">
      <w:pPr>
        <w:rPr>
          <w:rFonts w:cstheme="minorHAnsi"/>
        </w:rPr>
      </w:pPr>
      <w:r w:rsidRPr="004468E0">
        <w:rPr>
          <w:rFonts w:cstheme="minorHAnsi"/>
          <w:b/>
          <w:bCs/>
        </w:rPr>
        <w:t>UPS Example </w:t>
      </w:r>
    </w:p>
    <w:p w14:paraId="6672D64C" w14:textId="77777777" w:rsidR="004468E0" w:rsidRPr="004468E0" w:rsidRDefault="004468E0" w:rsidP="004468E0">
      <w:pPr>
        <w:rPr>
          <w:rFonts w:cstheme="minorHAnsi"/>
        </w:rPr>
      </w:pPr>
      <w:r w:rsidRPr="004468E0">
        <w:rPr>
          <w:rFonts w:cstheme="minorHAnsi"/>
        </w:rPr>
        <w:t>UPS workforce data: 50,000 (2022), 55,000 (2023),</w:t>
      </w:r>
    </w:p>
    <w:p w14:paraId="5E93FF31" w14:textId="77777777" w:rsidR="004468E0" w:rsidRPr="004468E0" w:rsidRDefault="004468E0" w:rsidP="004468E0">
      <w:pPr>
        <w:rPr>
          <w:rFonts w:cstheme="minorHAnsi"/>
        </w:rPr>
      </w:pPr>
      <w:r w:rsidRPr="004468E0">
        <w:rPr>
          <w:rFonts w:cstheme="minorHAnsi"/>
        </w:rPr>
        <w:t>60,500 (2024).</w:t>
      </w:r>
    </w:p>
    <w:p w14:paraId="1AA01751" w14:textId="77777777" w:rsidR="00D2077B" w:rsidRDefault="004468E0" w:rsidP="004468E0">
      <w:pPr>
        <w:rPr>
          <w:rFonts w:cstheme="minorHAnsi"/>
          <w:b/>
          <w:bCs/>
        </w:rPr>
      </w:pPr>
      <w:r w:rsidRPr="004468E0">
        <w:rPr>
          <w:rFonts w:cstheme="minorHAnsi"/>
        </w:rPr>
        <w:br/>
      </w:r>
    </w:p>
    <w:p w14:paraId="67F9164F" w14:textId="77777777" w:rsidR="00D2077B" w:rsidRDefault="00D2077B" w:rsidP="004468E0">
      <w:pPr>
        <w:rPr>
          <w:rFonts w:cstheme="minorHAnsi"/>
          <w:b/>
          <w:bCs/>
        </w:rPr>
      </w:pPr>
    </w:p>
    <w:p w14:paraId="10236922" w14:textId="77777777" w:rsidR="00D2077B" w:rsidRDefault="00D2077B" w:rsidP="004468E0">
      <w:pPr>
        <w:rPr>
          <w:rFonts w:cstheme="minorHAnsi"/>
          <w:b/>
          <w:bCs/>
        </w:rPr>
      </w:pPr>
    </w:p>
    <w:p w14:paraId="3EBE282B" w14:textId="77777777" w:rsidR="00D2077B" w:rsidRDefault="00D2077B" w:rsidP="004468E0">
      <w:pPr>
        <w:rPr>
          <w:rFonts w:cstheme="minorHAnsi"/>
          <w:b/>
          <w:bCs/>
        </w:rPr>
      </w:pPr>
    </w:p>
    <w:p w14:paraId="3C368FB3" w14:textId="39850283" w:rsidR="004468E0" w:rsidRPr="004468E0" w:rsidRDefault="004468E0" w:rsidP="004468E0">
      <w:pPr>
        <w:rPr>
          <w:rFonts w:cstheme="minorHAnsi"/>
        </w:rPr>
      </w:pPr>
      <w:r w:rsidRPr="00D2077B">
        <w:rPr>
          <w:rFonts w:cstheme="minorHAnsi"/>
          <w:b/>
          <w:bCs/>
        </w:rPr>
        <w:lastRenderedPageBreak/>
        <w:t>Step</w:t>
      </w:r>
      <w:r w:rsidR="00D2077B" w:rsidRPr="00D2077B">
        <w:rPr>
          <w:rFonts w:cstheme="minorHAnsi"/>
          <w:b/>
          <w:bCs/>
        </w:rPr>
        <w:t xml:space="preserve"> </w:t>
      </w:r>
      <w:r w:rsidRPr="004468E0">
        <w:rPr>
          <w:rFonts w:cstheme="minorHAnsi"/>
          <w:b/>
          <w:bCs/>
        </w:rPr>
        <w:t>2. Calculate Annual Growth Rates</w:t>
      </w:r>
    </w:p>
    <w:p w14:paraId="1433A710" w14:textId="77777777" w:rsidR="004468E0" w:rsidRPr="004468E0" w:rsidRDefault="004468E0" w:rsidP="004468E0">
      <w:pPr>
        <w:rPr>
          <w:rFonts w:cstheme="minorHAnsi"/>
        </w:rPr>
      </w:pPr>
      <w:r w:rsidRPr="004468E0">
        <w:rPr>
          <w:rFonts w:cstheme="minorHAnsi"/>
          <w:b/>
          <w:bCs/>
        </w:rPr>
        <w:t>Action </w:t>
      </w:r>
    </w:p>
    <w:p w14:paraId="1C9CCCE8" w14:textId="77777777" w:rsidR="004468E0" w:rsidRPr="004468E0" w:rsidRDefault="004468E0" w:rsidP="004468E0">
      <w:pPr>
        <w:rPr>
          <w:rFonts w:cstheme="minorHAnsi"/>
        </w:rPr>
      </w:pPr>
      <w:r w:rsidRPr="004468E0">
        <w:rPr>
          <w:rFonts w:cstheme="minorHAnsi"/>
        </w:rPr>
        <w:t>Find the percent change from one year to the next.</w:t>
      </w:r>
    </w:p>
    <w:p w14:paraId="466DADAF" w14:textId="77777777" w:rsidR="004468E0" w:rsidRPr="004468E0" w:rsidRDefault="004468E0" w:rsidP="004468E0">
      <w:pPr>
        <w:rPr>
          <w:rFonts w:cstheme="minorHAnsi"/>
        </w:rPr>
      </w:pPr>
      <w:r w:rsidRPr="004468E0">
        <w:rPr>
          <w:rFonts w:cstheme="minorHAnsi"/>
          <w:b/>
          <w:bCs/>
        </w:rPr>
        <w:t> UPS Example</w:t>
      </w:r>
    </w:p>
    <w:p w14:paraId="78ACDE66" w14:textId="77777777" w:rsidR="004468E0" w:rsidRPr="004468E0" w:rsidRDefault="004468E0" w:rsidP="004468E0">
      <w:pPr>
        <w:rPr>
          <w:rFonts w:cstheme="minorHAnsi"/>
        </w:rPr>
      </w:pPr>
      <w:r w:rsidRPr="004468E0">
        <w:rPr>
          <w:rFonts w:cstheme="minorHAnsi"/>
        </w:rPr>
        <w:t>(55,000–50,000)/50,000 = 10%; (60,500–55,000)/55,000 = 10%.</w:t>
      </w:r>
    </w:p>
    <w:p w14:paraId="1ADCE85E" w14:textId="77777777" w:rsidR="004468E0" w:rsidRPr="004468E0" w:rsidRDefault="004468E0" w:rsidP="004468E0">
      <w:pPr>
        <w:rPr>
          <w:rFonts w:cstheme="minorHAnsi"/>
        </w:rPr>
      </w:pPr>
      <w:r w:rsidRPr="004468E0">
        <w:rPr>
          <w:rFonts w:cstheme="minorHAnsi"/>
          <w:b/>
          <w:bCs/>
        </w:rPr>
        <w:t> </w:t>
      </w:r>
    </w:p>
    <w:p w14:paraId="34E2F3A0" w14:textId="670EEAF0" w:rsidR="004468E0" w:rsidRPr="004468E0" w:rsidRDefault="004468E0" w:rsidP="004468E0">
      <w:pPr>
        <w:rPr>
          <w:rFonts w:cstheme="minorHAnsi"/>
        </w:rPr>
      </w:pPr>
      <w:r w:rsidRPr="004468E0">
        <w:rPr>
          <w:rFonts w:cstheme="minorHAnsi"/>
          <w:b/>
          <w:bCs/>
        </w:rPr>
        <w:t>Step</w:t>
      </w:r>
      <w:r w:rsidR="00D2077B">
        <w:rPr>
          <w:rFonts w:cstheme="minorHAnsi"/>
          <w:b/>
          <w:bCs/>
        </w:rPr>
        <w:t xml:space="preserve"> </w:t>
      </w:r>
      <w:r w:rsidRPr="004468E0">
        <w:rPr>
          <w:rFonts w:cstheme="minorHAnsi"/>
          <w:b/>
          <w:bCs/>
        </w:rPr>
        <w:t>3. Find the Average Growth Rate</w:t>
      </w:r>
    </w:p>
    <w:p w14:paraId="01A90F21" w14:textId="77777777" w:rsidR="004468E0" w:rsidRPr="004468E0" w:rsidRDefault="004468E0" w:rsidP="004468E0">
      <w:pPr>
        <w:rPr>
          <w:rFonts w:cstheme="minorHAnsi"/>
        </w:rPr>
      </w:pPr>
      <w:r w:rsidRPr="004468E0">
        <w:rPr>
          <w:rFonts w:cstheme="minorHAnsi"/>
          <w:b/>
          <w:bCs/>
        </w:rPr>
        <w:t> Action</w:t>
      </w:r>
    </w:p>
    <w:p w14:paraId="4DB61BD6" w14:textId="77777777" w:rsidR="004468E0" w:rsidRPr="004468E0" w:rsidRDefault="004468E0" w:rsidP="004468E0">
      <w:pPr>
        <w:rPr>
          <w:rFonts w:cstheme="minorHAnsi"/>
        </w:rPr>
      </w:pPr>
      <w:r w:rsidRPr="004468E0">
        <w:rPr>
          <w:rFonts w:cstheme="minorHAnsi"/>
        </w:rPr>
        <w:t>Average the annual growth rates.</w:t>
      </w:r>
    </w:p>
    <w:p w14:paraId="5E56B915" w14:textId="77777777" w:rsidR="004468E0" w:rsidRPr="004468E0" w:rsidRDefault="004468E0" w:rsidP="004468E0">
      <w:pPr>
        <w:rPr>
          <w:rFonts w:cstheme="minorHAnsi"/>
        </w:rPr>
      </w:pPr>
      <w:r w:rsidRPr="004468E0">
        <w:rPr>
          <w:rFonts w:cstheme="minorHAnsi"/>
          <w:b/>
          <w:bCs/>
        </w:rPr>
        <w:t> UPS Example</w:t>
      </w:r>
    </w:p>
    <w:p w14:paraId="400745DA" w14:textId="77777777" w:rsidR="004468E0" w:rsidRPr="004468E0" w:rsidRDefault="004468E0" w:rsidP="004468E0">
      <w:pPr>
        <w:rPr>
          <w:rFonts w:cstheme="minorHAnsi"/>
        </w:rPr>
      </w:pPr>
      <w:r w:rsidRPr="004468E0">
        <w:rPr>
          <w:rFonts w:cstheme="minorHAnsi"/>
        </w:rPr>
        <w:t xml:space="preserve">(10% + 10%) / 2 = </w:t>
      </w:r>
      <w:r w:rsidRPr="004468E0">
        <w:rPr>
          <w:rFonts w:cstheme="minorHAnsi"/>
          <w:b/>
          <w:bCs/>
        </w:rPr>
        <w:t>10%</w:t>
      </w:r>
      <w:r w:rsidRPr="004468E0">
        <w:rPr>
          <w:rFonts w:cstheme="minorHAnsi"/>
        </w:rPr>
        <w:t>.</w:t>
      </w:r>
    </w:p>
    <w:p w14:paraId="720F9342" w14:textId="77777777" w:rsidR="004468E0" w:rsidRPr="004468E0" w:rsidRDefault="004468E0" w:rsidP="004468E0">
      <w:pPr>
        <w:rPr>
          <w:rFonts w:cstheme="minorHAnsi"/>
        </w:rPr>
      </w:pPr>
      <w:r w:rsidRPr="004468E0">
        <w:rPr>
          <w:rFonts w:cstheme="minorHAnsi"/>
          <w:b/>
          <w:bCs/>
        </w:rPr>
        <w:t> </w:t>
      </w:r>
    </w:p>
    <w:p w14:paraId="135FB110" w14:textId="5F387CB0" w:rsidR="004468E0" w:rsidRPr="004468E0" w:rsidRDefault="004468E0" w:rsidP="004468E0">
      <w:pPr>
        <w:rPr>
          <w:rFonts w:cstheme="minorHAnsi"/>
        </w:rPr>
      </w:pPr>
      <w:r w:rsidRPr="004468E0">
        <w:rPr>
          <w:rFonts w:cstheme="minorHAnsi"/>
          <w:b/>
          <w:bCs/>
        </w:rPr>
        <w:t>Step</w:t>
      </w:r>
      <w:r w:rsidR="00D2077B">
        <w:rPr>
          <w:rFonts w:cstheme="minorHAnsi"/>
          <w:b/>
          <w:bCs/>
        </w:rPr>
        <w:t xml:space="preserve"> </w:t>
      </w:r>
      <w:r w:rsidRPr="004468E0">
        <w:rPr>
          <w:rFonts w:cstheme="minorHAnsi"/>
          <w:b/>
          <w:bCs/>
        </w:rPr>
        <w:t>4. Forecast the Next Year’s Headcount</w:t>
      </w:r>
    </w:p>
    <w:p w14:paraId="59187A25" w14:textId="77777777" w:rsidR="004468E0" w:rsidRPr="004468E0" w:rsidRDefault="004468E0" w:rsidP="004468E0">
      <w:pPr>
        <w:rPr>
          <w:rFonts w:cstheme="minorHAnsi"/>
        </w:rPr>
      </w:pPr>
      <w:r w:rsidRPr="004468E0">
        <w:rPr>
          <w:rFonts w:cstheme="minorHAnsi"/>
          <w:b/>
          <w:bCs/>
        </w:rPr>
        <w:t> Action</w:t>
      </w:r>
    </w:p>
    <w:p w14:paraId="1B12B449" w14:textId="77777777" w:rsidR="004468E0" w:rsidRPr="004468E0" w:rsidRDefault="004468E0" w:rsidP="004468E0">
      <w:pPr>
        <w:rPr>
          <w:rFonts w:cstheme="minorHAnsi"/>
        </w:rPr>
      </w:pPr>
      <w:r w:rsidRPr="004468E0">
        <w:rPr>
          <w:rFonts w:cstheme="minorHAnsi"/>
        </w:rPr>
        <w:t>Apply the formula below to predict future workforce needs</w:t>
      </w:r>
    </w:p>
    <w:p w14:paraId="379B1C01" w14:textId="77777777" w:rsidR="004468E0" w:rsidRPr="004468E0" w:rsidRDefault="004468E0" w:rsidP="004468E0">
      <w:pPr>
        <w:rPr>
          <w:rFonts w:cstheme="minorHAnsi"/>
        </w:rPr>
      </w:pPr>
      <w:r w:rsidRPr="004468E0">
        <w:rPr>
          <w:rFonts w:cstheme="minorHAnsi"/>
          <w:b/>
          <w:bCs/>
        </w:rPr>
        <w:t> UPS Example</w:t>
      </w:r>
    </w:p>
    <w:p w14:paraId="548E10C7" w14:textId="77777777" w:rsidR="004468E0" w:rsidRPr="004468E0" w:rsidRDefault="004468E0" w:rsidP="004468E0">
      <w:pPr>
        <w:rPr>
          <w:rFonts w:cstheme="minorHAnsi"/>
        </w:rPr>
      </w:pPr>
      <w:r w:rsidRPr="004468E0">
        <w:rPr>
          <w:rFonts w:cstheme="minorHAnsi"/>
        </w:rPr>
        <w:t>Forecast 2025 = 60,500 × (1</w:t>
      </w:r>
    </w:p>
    <w:p w14:paraId="692687E5" w14:textId="77777777" w:rsidR="004468E0" w:rsidRPr="004468E0" w:rsidRDefault="004468E0" w:rsidP="004468E0">
      <w:pPr>
        <w:rPr>
          <w:rFonts w:cstheme="minorHAnsi"/>
        </w:rPr>
      </w:pPr>
      <w:r w:rsidRPr="004468E0">
        <w:rPr>
          <w:rFonts w:cstheme="minorHAnsi"/>
        </w:rPr>
        <w:t xml:space="preserve">+ 0.10) = </w:t>
      </w:r>
      <w:r w:rsidRPr="004468E0">
        <w:rPr>
          <w:rFonts w:cstheme="minorHAnsi"/>
          <w:b/>
          <w:bCs/>
        </w:rPr>
        <w:t>66,550 employees</w:t>
      </w:r>
      <w:r w:rsidRPr="004468E0">
        <w:rPr>
          <w:rFonts w:cstheme="minorHAnsi"/>
        </w:rPr>
        <w:t>.</w:t>
      </w:r>
    </w:p>
    <w:p w14:paraId="063841B9" w14:textId="77777777" w:rsidR="004468E0" w:rsidRPr="004468E0" w:rsidRDefault="004468E0" w:rsidP="004468E0">
      <w:pPr>
        <w:rPr>
          <w:rFonts w:cstheme="minorHAnsi"/>
        </w:rPr>
      </w:pPr>
      <w:r w:rsidRPr="004468E0">
        <w:rPr>
          <w:rFonts w:cstheme="minorHAnsi"/>
          <w:b/>
          <w:bCs/>
        </w:rPr>
        <w:t> </w:t>
      </w:r>
    </w:p>
    <w:p w14:paraId="373E0E67" w14:textId="77777777" w:rsidR="004468E0" w:rsidRPr="004468E0" w:rsidRDefault="004468E0" w:rsidP="004468E0">
      <w:pPr>
        <w:rPr>
          <w:rFonts w:cstheme="minorHAnsi"/>
        </w:rPr>
      </w:pPr>
      <w:r w:rsidRPr="004468E0">
        <w:rPr>
          <w:rFonts w:cstheme="minorHAnsi"/>
          <w:b/>
          <w:bCs/>
        </w:rPr>
        <w:t>Formula:</w:t>
      </w:r>
    </w:p>
    <w:p w14:paraId="46D49FD1" w14:textId="0890A0CE" w:rsidR="004468E0" w:rsidRPr="004468E0" w:rsidRDefault="004468E0" w:rsidP="004468E0">
      <w:pPr>
        <w:rPr>
          <w:rFonts w:cstheme="minorHAnsi"/>
        </w:rPr>
      </w:pPr>
      <w:r w:rsidRPr="004468E0">
        <w:rPr>
          <w:rFonts w:cstheme="minorHAnsi"/>
          <w:b/>
          <w:bCs/>
        </w:rPr>
        <w:t> </w:t>
      </w:r>
      <w:r w:rsidRPr="004468E0">
        <w:rPr>
          <w:rFonts w:cstheme="minorHAnsi"/>
        </w:rPr>
        <w:br/>
      </w:r>
      <w:r w:rsidR="00BC4246">
        <w:rPr>
          <w:noProof/>
        </w:rPr>
        <w:drawing>
          <wp:inline distT="114300" distB="114300" distL="114300" distR="114300" wp14:anchorId="478AF20D" wp14:editId="4D64C334">
            <wp:extent cx="5943600" cy="914400"/>
            <wp:effectExtent l="0" t="0" r="0" b="0"/>
            <wp:docPr id="7" name="image6.png" descr="A white background with black text&#10;&#10;AI-generated content may be incorrect."/>
            <wp:cNvGraphicFramePr/>
            <a:graphic xmlns:a="http://schemas.openxmlformats.org/drawingml/2006/main">
              <a:graphicData uri="http://schemas.openxmlformats.org/drawingml/2006/picture">
                <pic:pic xmlns:pic="http://schemas.openxmlformats.org/drawingml/2006/picture">
                  <pic:nvPicPr>
                    <pic:cNvPr id="7" name="image6.png" descr="A white background with black text&#10;&#10;AI-generated content may be incorrect."/>
                    <pic:cNvPicPr preferRelativeResize="0"/>
                  </pic:nvPicPr>
                  <pic:blipFill>
                    <a:blip r:embed="rId30"/>
                    <a:srcRect/>
                    <a:stretch>
                      <a:fillRect/>
                    </a:stretch>
                  </pic:blipFill>
                  <pic:spPr>
                    <a:xfrm>
                      <a:off x="0" y="0"/>
                      <a:ext cx="5943600" cy="914400"/>
                    </a:xfrm>
                    <a:prstGeom prst="rect">
                      <a:avLst/>
                    </a:prstGeom>
                    <a:ln/>
                  </pic:spPr>
                </pic:pic>
              </a:graphicData>
            </a:graphic>
          </wp:inline>
        </w:drawing>
      </w:r>
    </w:p>
    <w:p w14:paraId="6603E71F" w14:textId="77777777" w:rsidR="004468E0" w:rsidRPr="004468E0" w:rsidRDefault="004468E0" w:rsidP="004468E0">
      <w:pPr>
        <w:rPr>
          <w:rFonts w:cstheme="minorHAnsi"/>
        </w:rPr>
      </w:pPr>
      <w:r w:rsidRPr="004468E0">
        <w:rPr>
          <w:rFonts w:cstheme="minorHAnsi"/>
          <w:b/>
          <w:bCs/>
        </w:rPr>
        <w:t> </w:t>
      </w:r>
    </w:p>
    <w:p w14:paraId="3EC67411" w14:textId="77777777" w:rsidR="004468E0" w:rsidRPr="004468E0" w:rsidRDefault="004468E0" w:rsidP="004468E0">
      <w:pPr>
        <w:rPr>
          <w:rFonts w:cstheme="minorHAnsi"/>
        </w:rPr>
      </w:pPr>
      <w:r w:rsidRPr="004468E0">
        <w:rPr>
          <w:rFonts w:cstheme="minorHAnsi"/>
          <w:b/>
          <w:bCs/>
        </w:rPr>
        <w:t>Example:</w:t>
      </w:r>
    </w:p>
    <w:p w14:paraId="5E5F87EA" w14:textId="77777777" w:rsidR="004468E0" w:rsidRPr="004468E0" w:rsidRDefault="004468E0" w:rsidP="004468E0">
      <w:pPr>
        <w:rPr>
          <w:rFonts w:cstheme="minorHAnsi"/>
        </w:rPr>
      </w:pPr>
      <w:r w:rsidRPr="004468E0">
        <w:rPr>
          <w:rFonts w:cstheme="minorHAnsi"/>
        </w:rPr>
        <w:t>If UPS’s logistics staff grew from 50,000 → 55,000 → 60,500 between 2022–2024 (≈ 10 % per year), forecast for 2025 = 60,500 × 1.10 = 66,550.</w:t>
      </w:r>
    </w:p>
    <w:p w14:paraId="11EE10C0" w14:textId="77777777" w:rsidR="004468E0" w:rsidRPr="004468E0" w:rsidRDefault="004468E0" w:rsidP="004468E0">
      <w:pPr>
        <w:rPr>
          <w:rFonts w:cstheme="minorHAnsi"/>
        </w:rPr>
      </w:pPr>
      <w:r w:rsidRPr="004468E0">
        <w:rPr>
          <w:rFonts w:cstheme="minorHAnsi"/>
        </w:rPr>
        <w:t>Visual: Line graph of actual vs. forecast headcount over time.</w:t>
      </w:r>
    </w:p>
    <w:p w14:paraId="75054913" w14:textId="77777777" w:rsidR="004468E0" w:rsidRPr="004468E0" w:rsidRDefault="004468E0" w:rsidP="004468E0">
      <w:pPr>
        <w:rPr>
          <w:rFonts w:cstheme="minorHAnsi"/>
        </w:rPr>
      </w:pPr>
      <w:r w:rsidRPr="004468E0">
        <w:rPr>
          <w:rFonts w:cstheme="minorHAnsi"/>
        </w:rPr>
        <w:t> </w:t>
      </w:r>
    </w:p>
    <w:p w14:paraId="66D14800" w14:textId="77777777" w:rsidR="004468E0" w:rsidRPr="004468E0" w:rsidRDefault="004468E0" w:rsidP="004468E0">
      <w:pPr>
        <w:rPr>
          <w:rFonts w:cstheme="minorHAnsi"/>
        </w:rPr>
      </w:pPr>
      <w:r w:rsidRPr="004468E0">
        <w:rPr>
          <w:rFonts w:cstheme="minorHAnsi"/>
          <w:b/>
          <w:bCs/>
        </w:rPr>
        <w:t>Interpretation:</w:t>
      </w:r>
    </w:p>
    <w:p w14:paraId="05C409A3" w14:textId="77777777" w:rsidR="004468E0" w:rsidRDefault="004468E0" w:rsidP="004468E0">
      <w:pPr>
        <w:rPr>
          <w:rFonts w:cstheme="minorHAnsi"/>
        </w:rPr>
      </w:pPr>
      <w:r w:rsidRPr="004468E0">
        <w:rPr>
          <w:rFonts w:cstheme="minorHAnsi"/>
        </w:rPr>
        <w:t>If a company grows 10% annually and its workforce historically increases at the same rate, planners can anticipate future labor requirements with similar proportional growth. However, real-world forecasting requires adjusting for factors such as automation, economic shifts, or organizational restructuring.</w:t>
      </w:r>
    </w:p>
    <w:p w14:paraId="53C1BC27" w14:textId="77777777" w:rsidR="00BC4246" w:rsidRPr="004468E0" w:rsidRDefault="00BC4246" w:rsidP="004468E0">
      <w:pPr>
        <w:rPr>
          <w:rFonts w:cstheme="minorHAnsi"/>
        </w:rPr>
      </w:pPr>
    </w:p>
    <w:p w14:paraId="4CB25954" w14:textId="77777777" w:rsidR="004468E0" w:rsidRPr="004468E0" w:rsidRDefault="004468E0" w:rsidP="004468E0">
      <w:pPr>
        <w:rPr>
          <w:rFonts w:cstheme="minorHAnsi"/>
        </w:rPr>
      </w:pPr>
      <w:r w:rsidRPr="004468E0">
        <w:rPr>
          <w:rFonts w:cstheme="minorHAnsi"/>
          <w:b/>
          <w:bCs/>
        </w:rPr>
        <w:t>Caution:</w:t>
      </w:r>
    </w:p>
    <w:p w14:paraId="7119BE4F" w14:textId="77777777" w:rsidR="004468E0" w:rsidRDefault="004468E0" w:rsidP="004468E0">
      <w:pPr>
        <w:rPr>
          <w:rFonts w:cstheme="minorHAnsi"/>
        </w:rPr>
      </w:pPr>
      <w:r w:rsidRPr="004468E0">
        <w:rPr>
          <w:rFonts w:cstheme="minorHAnsi"/>
        </w:rPr>
        <w:t>Trend analysis assumes linear growth; adjust for automation, market volatility, or organizational restructuring.</w:t>
      </w:r>
    </w:p>
    <w:p w14:paraId="479973F9" w14:textId="77777777" w:rsidR="00BC4246" w:rsidRPr="004468E0" w:rsidRDefault="00BC4246" w:rsidP="004468E0">
      <w:pPr>
        <w:rPr>
          <w:rFonts w:cstheme="minorHAnsi"/>
        </w:rPr>
      </w:pPr>
    </w:p>
    <w:p w14:paraId="03A6D1E4" w14:textId="77777777" w:rsidR="004468E0" w:rsidRPr="004468E0" w:rsidRDefault="004468E0" w:rsidP="004468E0">
      <w:pPr>
        <w:rPr>
          <w:rFonts w:cstheme="minorHAnsi"/>
        </w:rPr>
      </w:pPr>
      <w:r w:rsidRPr="004468E0">
        <w:rPr>
          <w:rFonts w:cstheme="minorHAnsi"/>
          <w:b/>
          <w:bCs/>
        </w:rPr>
        <w:t>Video</w:t>
      </w:r>
    </w:p>
    <w:p w14:paraId="31CECE9A" w14:textId="77777777" w:rsidR="004468E0" w:rsidRPr="004468E0" w:rsidRDefault="004468E0" w:rsidP="004468E0">
      <w:pPr>
        <w:rPr>
          <w:rFonts w:cstheme="minorHAnsi"/>
        </w:rPr>
      </w:pPr>
      <w:hyperlink r:id="rId31" w:history="1">
        <w:r w:rsidRPr="004468E0">
          <w:rPr>
            <w:rStyle w:val="Hyperlink"/>
            <w:rFonts w:cstheme="minorHAnsi"/>
          </w:rPr>
          <w:t>Trend Analysis in Excel</w:t>
        </w:r>
      </w:hyperlink>
      <w:r w:rsidRPr="004468E0">
        <w:rPr>
          <w:rFonts w:cstheme="minorHAnsi"/>
        </w:rPr>
        <w:t xml:space="preserve"> – (Time 8:22)</w:t>
      </w:r>
    </w:p>
    <w:p w14:paraId="65D8BB51" w14:textId="77777777" w:rsidR="004468E0" w:rsidRPr="004468E0" w:rsidRDefault="004468E0" w:rsidP="004468E0">
      <w:pPr>
        <w:rPr>
          <w:rFonts w:cstheme="minorHAnsi"/>
        </w:rPr>
      </w:pPr>
    </w:p>
    <w:p w14:paraId="4696F64E" w14:textId="382FE3C4" w:rsidR="00BC4246" w:rsidRDefault="00BC4246">
      <w:pPr>
        <w:rPr>
          <w:rFonts w:cstheme="minorHAnsi"/>
        </w:rPr>
      </w:pPr>
      <w:r>
        <w:rPr>
          <w:rFonts w:cstheme="minorHAnsi"/>
        </w:rPr>
        <w:br w:type="page"/>
      </w:r>
    </w:p>
    <w:p w14:paraId="2041B8F6" w14:textId="3C78B819" w:rsidR="004468E0" w:rsidRPr="004468E0" w:rsidRDefault="005612C8" w:rsidP="005612C8">
      <w:pPr>
        <w:jc w:val="center"/>
        <w:rPr>
          <w:rFonts w:cstheme="minorHAnsi"/>
        </w:rPr>
      </w:pPr>
      <w:r>
        <w:rPr>
          <w:rFonts w:cstheme="minorHAnsi"/>
          <w:noProof/>
        </w:rPr>
        <w:lastRenderedPageBreak/>
        <w:drawing>
          <wp:inline distT="0" distB="0" distL="0" distR="0" wp14:anchorId="7E3B689A" wp14:editId="65930D65">
            <wp:extent cx="3208789" cy="1803230"/>
            <wp:effectExtent l="0" t="0" r="4445" b="635"/>
            <wp:docPr id="2013619451" name="Picture 11" descr="A char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619451" name="Picture 11" descr="A chart with numbers and text&#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243980" cy="1823006"/>
                    </a:xfrm>
                    <a:prstGeom prst="rect">
                      <a:avLst/>
                    </a:prstGeom>
                  </pic:spPr>
                </pic:pic>
              </a:graphicData>
            </a:graphic>
          </wp:inline>
        </w:drawing>
      </w:r>
    </w:p>
    <w:p w14:paraId="0AC0BC1E" w14:textId="21D6F5B7" w:rsidR="005612C8" w:rsidRPr="005612C8" w:rsidRDefault="005612C8" w:rsidP="005612C8">
      <w:pPr>
        <w:jc w:val="center"/>
        <w:rPr>
          <w:rFonts w:cstheme="minorHAnsi"/>
        </w:rPr>
      </w:pPr>
      <w:r w:rsidRPr="005612C8">
        <w:rPr>
          <w:rFonts w:cstheme="minorHAnsi"/>
        </w:rPr>
        <w:t>Time:  8 minutes</w:t>
      </w:r>
    </w:p>
    <w:p w14:paraId="1EFD91EF" w14:textId="4E9D2BE5" w:rsidR="005612C8" w:rsidRPr="005612C8" w:rsidRDefault="005612C8" w:rsidP="005612C8">
      <w:pPr>
        <w:jc w:val="center"/>
        <w:rPr>
          <w:rFonts w:cstheme="minorHAnsi"/>
        </w:rPr>
      </w:pPr>
      <w:r w:rsidRPr="005612C8">
        <w:rPr>
          <w:rFonts w:cstheme="minorHAnsi"/>
        </w:rPr>
        <w:t>Running time: 40 minutes</w:t>
      </w:r>
    </w:p>
    <w:p w14:paraId="00D438CC" w14:textId="77777777" w:rsidR="005612C8" w:rsidRPr="005612C8" w:rsidRDefault="005612C8" w:rsidP="005612C8">
      <w:pPr>
        <w:rPr>
          <w:rFonts w:cstheme="minorHAnsi"/>
        </w:rPr>
      </w:pPr>
      <w:r w:rsidRPr="005612C8">
        <w:rPr>
          <w:rFonts w:cstheme="minorHAnsi"/>
        </w:rPr>
        <w:t> </w:t>
      </w:r>
    </w:p>
    <w:p w14:paraId="68939BB6" w14:textId="77777777" w:rsidR="005612C8" w:rsidRPr="005612C8" w:rsidRDefault="005612C8" w:rsidP="005612C8">
      <w:pPr>
        <w:rPr>
          <w:rFonts w:cstheme="minorHAnsi"/>
        </w:rPr>
      </w:pPr>
      <w:r w:rsidRPr="005612C8">
        <w:rPr>
          <w:rFonts w:cstheme="minorHAnsi"/>
          <w:b/>
          <w:bCs/>
        </w:rPr>
        <w:t>Objective</w:t>
      </w:r>
      <w:r w:rsidRPr="005612C8">
        <w:rPr>
          <w:rFonts w:cstheme="minorHAnsi"/>
        </w:rPr>
        <w:t>: Explain Ratio Analysis is used to identify trends, diagnose inefficiencies, and guide data-driven decisions.</w:t>
      </w:r>
    </w:p>
    <w:p w14:paraId="01C97867" w14:textId="5FBC7D76" w:rsidR="005612C8" w:rsidRPr="005612C8" w:rsidRDefault="005612C8" w:rsidP="005612C8">
      <w:pPr>
        <w:rPr>
          <w:rFonts w:cstheme="minorHAnsi"/>
        </w:rPr>
      </w:pPr>
      <w:r w:rsidRPr="005612C8">
        <w:rPr>
          <w:rFonts w:cstheme="minorHAnsi"/>
          <w:b/>
          <w:bCs/>
        </w:rPr>
        <w:t>Description</w:t>
      </w:r>
      <w:r w:rsidRPr="005612C8">
        <w:rPr>
          <w:rFonts w:cstheme="minorHAnsi"/>
        </w:rPr>
        <w:t xml:space="preserve">: Explain the chart on the slide using the UPS example, have students use the formula (spreadsheet), </w:t>
      </w:r>
      <w:r>
        <w:rPr>
          <w:rFonts w:cstheme="minorHAnsi"/>
        </w:rPr>
        <w:t xml:space="preserve">and </w:t>
      </w:r>
      <w:r w:rsidRPr="005612C8">
        <w:rPr>
          <w:rFonts w:cstheme="minorHAnsi"/>
        </w:rPr>
        <w:t>describe why this is important in HR forecasting.</w:t>
      </w:r>
    </w:p>
    <w:p w14:paraId="291CB9D9" w14:textId="77777777" w:rsidR="005612C8" w:rsidRDefault="005612C8" w:rsidP="005612C8">
      <w:pPr>
        <w:rPr>
          <w:rFonts w:cstheme="minorHAnsi"/>
        </w:rPr>
      </w:pPr>
      <w:r w:rsidRPr="005612C8">
        <w:rPr>
          <w:rFonts w:cstheme="minorHAnsi"/>
          <w:b/>
          <w:bCs/>
        </w:rPr>
        <w:t>Instructional Method</w:t>
      </w:r>
      <w:r w:rsidRPr="005612C8">
        <w:rPr>
          <w:rFonts w:cstheme="minorHAnsi"/>
        </w:rPr>
        <w:t>: Lecture - Example – Exercise – Video (optional)</w:t>
      </w:r>
    </w:p>
    <w:p w14:paraId="145D36EE" w14:textId="77777777" w:rsidR="005612C8" w:rsidRPr="005612C8" w:rsidRDefault="005612C8" w:rsidP="005612C8">
      <w:pPr>
        <w:rPr>
          <w:rFonts w:cstheme="minorHAnsi"/>
        </w:rPr>
      </w:pPr>
    </w:p>
    <w:p w14:paraId="4E1276AD" w14:textId="77777777" w:rsidR="005612C8" w:rsidRPr="005612C8" w:rsidRDefault="005612C8" w:rsidP="005612C8">
      <w:pPr>
        <w:rPr>
          <w:rFonts w:cstheme="minorHAnsi"/>
        </w:rPr>
      </w:pPr>
      <w:r w:rsidRPr="005612C8">
        <w:rPr>
          <w:rFonts w:cstheme="minorHAnsi"/>
          <w:b/>
          <w:bCs/>
        </w:rPr>
        <w:t>Script</w:t>
      </w:r>
      <w:r w:rsidRPr="005612C8">
        <w:rPr>
          <w:rFonts w:cstheme="minorHAnsi"/>
        </w:rPr>
        <w:t>:   </w:t>
      </w:r>
    </w:p>
    <w:p w14:paraId="355FA836" w14:textId="1C2ECE26" w:rsidR="005612C8" w:rsidRPr="005612C8" w:rsidRDefault="005612C8" w:rsidP="005612C8">
      <w:pPr>
        <w:rPr>
          <w:rFonts w:cstheme="minorHAnsi"/>
        </w:rPr>
      </w:pPr>
      <w:r w:rsidRPr="005612C8">
        <w:rPr>
          <w:rFonts w:cstheme="minorHAnsi"/>
        </w:rPr>
        <w:t xml:space="preserve">To </w:t>
      </w:r>
      <w:r>
        <w:rPr>
          <w:rFonts w:cstheme="minorHAnsi"/>
        </w:rPr>
        <w:t>r</w:t>
      </w:r>
      <w:r w:rsidRPr="005612C8">
        <w:rPr>
          <w:rFonts w:cstheme="minorHAnsi"/>
        </w:rPr>
        <w:t>eview</w:t>
      </w:r>
      <w:r>
        <w:rPr>
          <w:rFonts w:cstheme="minorHAnsi"/>
        </w:rPr>
        <w:t>,</w:t>
      </w:r>
      <w:r w:rsidRPr="005612C8">
        <w:rPr>
          <w:rFonts w:cstheme="minorHAnsi"/>
        </w:rPr>
        <w:t xml:space="preserve"> a </w:t>
      </w:r>
      <w:hyperlink r:id="rId33" w:history="1">
        <w:r w:rsidRPr="005612C8">
          <w:rPr>
            <w:rStyle w:val="Hyperlink"/>
            <w:rFonts w:cstheme="minorHAnsi"/>
          </w:rPr>
          <w:t>Ratio analysis</w:t>
        </w:r>
      </w:hyperlink>
      <w:r w:rsidRPr="005612C8">
        <w:rPr>
          <w:rFonts w:cstheme="minorHAnsi"/>
        </w:rPr>
        <w:t xml:space="preserve"> is a quantitative method that links HR and workforce metrics to business outcomes by expressing relationships between key variables. By examining ratios over time or against established benchmarks, organizations can identify trends, diagnose inefficiencies, and guide data-driven decisions.</w:t>
      </w:r>
    </w:p>
    <w:p w14:paraId="31C4DF88" w14:textId="7A1F41DE" w:rsidR="005612C8" w:rsidRPr="005612C8" w:rsidRDefault="005612C8" w:rsidP="005612C8">
      <w:pPr>
        <w:rPr>
          <w:rFonts w:cstheme="minorHAnsi"/>
        </w:rPr>
      </w:pPr>
      <w:r w:rsidRPr="005612C8">
        <w:rPr>
          <w:rFonts w:cstheme="minorHAnsi"/>
        </w:rPr>
        <w:t>The purpose of a ratio analysis is to link workforce demand to business performance drivers such as revenue, output, or customers served.</w:t>
      </w:r>
    </w:p>
    <w:p w14:paraId="68C03BEC" w14:textId="77777777" w:rsidR="005612C8" w:rsidRPr="005612C8" w:rsidRDefault="005612C8" w:rsidP="005612C8">
      <w:pPr>
        <w:rPr>
          <w:rFonts w:cstheme="minorHAnsi"/>
        </w:rPr>
      </w:pPr>
      <w:r w:rsidRPr="005612C8">
        <w:rPr>
          <w:rFonts w:cstheme="minorHAnsi"/>
        </w:rPr>
        <w:t>Let’s walk through how to apply the Ratio Analysis in Workforce Forecasting using a UPS example.</w:t>
      </w:r>
    </w:p>
    <w:p w14:paraId="0CB109CC" w14:textId="77777777" w:rsidR="005612C8" w:rsidRDefault="005612C8" w:rsidP="005612C8">
      <w:pPr>
        <w:rPr>
          <w:rFonts w:cstheme="minorHAnsi"/>
          <w:b/>
          <w:bCs/>
        </w:rPr>
      </w:pPr>
    </w:p>
    <w:p w14:paraId="31C7AC92" w14:textId="4AA73BE1" w:rsidR="005612C8" w:rsidRPr="005612C8" w:rsidRDefault="005612C8" w:rsidP="005612C8">
      <w:pPr>
        <w:rPr>
          <w:rFonts w:cstheme="minorHAnsi"/>
        </w:rPr>
      </w:pPr>
      <w:r w:rsidRPr="005612C8">
        <w:rPr>
          <w:rFonts w:cstheme="minorHAnsi"/>
          <w:b/>
          <w:bCs/>
        </w:rPr>
        <w:t>Exercise</w:t>
      </w:r>
      <w:r w:rsidRPr="005612C8">
        <w:rPr>
          <w:rFonts w:cstheme="minorHAnsi"/>
          <w:b/>
          <w:bCs/>
        </w:rPr>
        <w:br/>
      </w:r>
      <w:r w:rsidRPr="005612C8">
        <w:rPr>
          <w:rFonts w:cstheme="minorHAnsi"/>
        </w:rPr>
        <w:t>Formula in Excel (5 minutes)</w:t>
      </w:r>
    </w:p>
    <w:p w14:paraId="54341CBA" w14:textId="77777777" w:rsidR="005612C8" w:rsidRPr="005612C8" w:rsidRDefault="005612C8" w:rsidP="00A41741">
      <w:pPr>
        <w:numPr>
          <w:ilvl w:val="0"/>
          <w:numId w:val="6"/>
        </w:numPr>
        <w:rPr>
          <w:rFonts w:cstheme="minorHAnsi"/>
        </w:rPr>
      </w:pPr>
      <w:r w:rsidRPr="005612C8">
        <w:rPr>
          <w:rFonts w:cstheme="minorHAnsi"/>
        </w:rPr>
        <w:t>Open Excel or Google Sheets:</w:t>
      </w:r>
    </w:p>
    <w:p w14:paraId="6E3EF48B" w14:textId="77777777" w:rsidR="005612C8" w:rsidRPr="005612C8" w:rsidRDefault="005612C8" w:rsidP="00A41741">
      <w:pPr>
        <w:numPr>
          <w:ilvl w:val="0"/>
          <w:numId w:val="6"/>
        </w:numPr>
        <w:rPr>
          <w:rFonts w:cstheme="minorHAnsi"/>
        </w:rPr>
      </w:pPr>
      <w:r w:rsidRPr="005612C8">
        <w:rPr>
          <w:rFonts w:cstheme="minorHAnsi"/>
        </w:rPr>
        <w:t>Enter historical headcount data.</w:t>
      </w:r>
    </w:p>
    <w:p w14:paraId="003864B2" w14:textId="77777777" w:rsidR="005612C8" w:rsidRPr="005612C8" w:rsidRDefault="005612C8" w:rsidP="00A41741">
      <w:pPr>
        <w:numPr>
          <w:ilvl w:val="0"/>
          <w:numId w:val="6"/>
        </w:numPr>
        <w:rPr>
          <w:rFonts w:cstheme="minorHAnsi"/>
        </w:rPr>
      </w:pPr>
      <w:r w:rsidRPr="005612C8">
        <w:rPr>
          <w:rFonts w:cstheme="minorHAnsi"/>
        </w:rPr>
        <w:t>Use the =</w:t>
      </w:r>
      <w:proofErr w:type="gramStart"/>
      <w:r w:rsidRPr="005612C8">
        <w:rPr>
          <w:rFonts w:cstheme="minorHAnsi"/>
        </w:rPr>
        <w:t>AVERAGE(</w:t>
      </w:r>
      <w:proofErr w:type="gramEnd"/>
      <w:r w:rsidRPr="005612C8">
        <w:rPr>
          <w:rFonts w:cstheme="minorHAnsi"/>
        </w:rPr>
        <w:t>) function to find the average annual growth rate.</w:t>
      </w:r>
    </w:p>
    <w:p w14:paraId="0E7BBF3C" w14:textId="77777777" w:rsidR="005612C8" w:rsidRPr="005612C8" w:rsidRDefault="005612C8" w:rsidP="00A41741">
      <w:pPr>
        <w:numPr>
          <w:ilvl w:val="0"/>
          <w:numId w:val="6"/>
        </w:numPr>
        <w:rPr>
          <w:rFonts w:cstheme="minorHAnsi"/>
        </w:rPr>
      </w:pPr>
      <w:r w:rsidRPr="005612C8">
        <w:rPr>
          <w:rFonts w:cstheme="minorHAnsi"/>
        </w:rPr>
        <w:t>Multiply the most recent value by (1 + growth rate).</w:t>
      </w:r>
    </w:p>
    <w:p w14:paraId="3C64079D" w14:textId="77777777" w:rsidR="005612C8" w:rsidRPr="005612C8" w:rsidRDefault="005612C8" w:rsidP="00A41741">
      <w:pPr>
        <w:numPr>
          <w:ilvl w:val="0"/>
          <w:numId w:val="6"/>
        </w:numPr>
        <w:rPr>
          <w:rFonts w:cstheme="minorHAnsi"/>
        </w:rPr>
      </w:pPr>
      <w:r w:rsidRPr="005612C8">
        <w:rPr>
          <w:rFonts w:cstheme="minorHAnsi"/>
        </w:rPr>
        <w:t>Insert a line chart to visualize results.</w:t>
      </w:r>
    </w:p>
    <w:p w14:paraId="487C25A1" w14:textId="77777777" w:rsidR="005612C8" w:rsidRDefault="005612C8" w:rsidP="005612C8">
      <w:pPr>
        <w:rPr>
          <w:rFonts w:cstheme="minorHAnsi"/>
          <w:b/>
          <w:bCs/>
        </w:rPr>
      </w:pPr>
    </w:p>
    <w:p w14:paraId="6484D753" w14:textId="7ED18F87" w:rsidR="005612C8" w:rsidRDefault="005612C8" w:rsidP="005612C8">
      <w:pPr>
        <w:rPr>
          <w:rFonts w:cstheme="minorHAnsi"/>
        </w:rPr>
      </w:pPr>
      <w:r w:rsidRPr="005612C8">
        <w:rPr>
          <w:rFonts w:cstheme="minorHAnsi"/>
          <w:b/>
          <w:bCs/>
        </w:rPr>
        <w:t>Facilitator Notes:</w:t>
      </w:r>
      <w:r w:rsidRPr="005612C8">
        <w:rPr>
          <w:rFonts w:cstheme="minorHAnsi"/>
        </w:rPr>
        <w:t> </w:t>
      </w:r>
    </w:p>
    <w:tbl>
      <w:tblPr>
        <w:tblpPr w:leftFromText="180" w:rightFromText="180" w:topFromText="180" w:bottomFromText="180" w:vertAnchor="text"/>
        <w:tblW w:w="10970" w:type="dxa"/>
        <w:tblBorders>
          <w:top w:val="nil"/>
          <w:left w:val="nil"/>
          <w:bottom w:val="nil"/>
          <w:right w:val="nil"/>
          <w:insideH w:val="nil"/>
          <w:insideV w:val="nil"/>
        </w:tblBorders>
        <w:tblLayout w:type="fixed"/>
        <w:tblLook w:val="0600" w:firstRow="0" w:lastRow="0" w:firstColumn="0" w:lastColumn="0" w:noHBand="1" w:noVBand="1"/>
      </w:tblPr>
      <w:tblGrid>
        <w:gridCol w:w="1787"/>
        <w:gridCol w:w="4503"/>
        <w:gridCol w:w="4680"/>
      </w:tblGrid>
      <w:tr w:rsidR="005612C8" w14:paraId="62A764FE" w14:textId="77777777" w:rsidTr="005612C8">
        <w:trPr>
          <w:trHeight w:val="515"/>
        </w:trPr>
        <w:tc>
          <w:tcPr>
            <w:tcW w:w="1787" w:type="dxa"/>
            <w:tcBorders>
              <w:top w:val="single" w:sz="8" w:space="0" w:color="000000"/>
              <w:left w:val="single" w:sz="8" w:space="0" w:color="000000"/>
              <w:bottom w:val="single" w:sz="8" w:space="0" w:color="000000"/>
              <w:right w:val="single" w:sz="8" w:space="0" w:color="000000"/>
            </w:tcBorders>
            <w:shd w:val="clear" w:color="auto" w:fill="4472C4" w:themeFill="accent1"/>
          </w:tcPr>
          <w:p w14:paraId="563B58FE" w14:textId="77777777" w:rsidR="005612C8" w:rsidRPr="005612C8" w:rsidRDefault="005612C8" w:rsidP="00DA6795">
            <w:pPr>
              <w:spacing w:before="240" w:after="240"/>
              <w:jc w:val="center"/>
              <w:rPr>
                <w:color w:val="FFFFFF" w:themeColor="background1"/>
                <w:sz w:val="32"/>
                <w:szCs w:val="32"/>
              </w:rPr>
            </w:pPr>
            <w:r w:rsidRPr="005612C8">
              <w:rPr>
                <w:b/>
                <w:bCs/>
                <w:color w:val="FFFFFF" w:themeColor="background1"/>
                <w:sz w:val="32"/>
                <w:szCs w:val="32"/>
              </w:rPr>
              <w:lastRenderedPageBreak/>
              <w:t>Step</w:t>
            </w:r>
          </w:p>
        </w:tc>
        <w:tc>
          <w:tcPr>
            <w:tcW w:w="4503" w:type="dxa"/>
            <w:tcBorders>
              <w:top w:val="single" w:sz="8" w:space="0" w:color="000000"/>
              <w:left w:val="single" w:sz="8" w:space="0" w:color="000000"/>
              <w:bottom w:val="single" w:sz="8" w:space="0" w:color="000000"/>
              <w:right w:val="single" w:sz="8" w:space="0" w:color="000000"/>
            </w:tcBorders>
            <w:shd w:val="clear" w:color="auto" w:fill="4472C4" w:themeFill="accent1"/>
          </w:tcPr>
          <w:p w14:paraId="3DD1F0F3" w14:textId="77777777" w:rsidR="005612C8" w:rsidRPr="005612C8" w:rsidRDefault="005612C8" w:rsidP="00DA6795">
            <w:pPr>
              <w:spacing w:before="240" w:after="240"/>
              <w:jc w:val="center"/>
              <w:rPr>
                <w:color w:val="FFFFFF" w:themeColor="background1"/>
                <w:sz w:val="32"/>
                <w:szCs w:val="32"/>
              </w:rPr>
            </w:pPr>
            <w:r w:rsidRPr="005612C8">
              <w:rPr>
                <w:b/>
                <w:bCs/>
                <w:color w:val="FFFFFF" w:themeColor="background1"/>
                <w:sz w:val="32"/>
                <w:szCs w:val="32"/>
              </w:rPr>
              <w:t>Action</w:t>
            </w:r>
          </w:p>
        </w:tc>
        <w:tc>
          <w:tcPr>
            <w:tcW w:w="4680" w:type="dxa"/>
            <w:tcBorders>
              <w:top w:val="single" w:sz="8" w:space="0" w:color="000000"/>
              <w:left w:val="single" w:sz="8" w:space="0" w:color="000000"/>
              <w:bottom w:val="single" w:sz="8" w:space="0" w:color="000000"/>
              <w:right w:val="single" w:sz="8" w:space="0" w:color="000000"/>
            </w:tcBorders>
            <w:shd w:val="clear" w:color="auto" w:fill="4472C4" w:themeFill="accent1"/>
          </w:tcPr>
          <w:p w14:paraId="3A156A9A" w14:textId="77777777" w:rsidR="005612C8" w:rsidRPr="005612C8" w:rsidRDefault="005612C8" w:rsidP="00DA6795">
            <w:pPr>
              <w:spacing w:before="240" w:after="240"/>
              <w:jc w:val="center"/>
              <w:rPr>
                <w:color w:val="FFFFFF" w:themeColor="background1"/>
                <w:sz w:val="32"/>
                <w:szCs w:val="32"/>
              </w:rPr>
            </w:pPr>
            <w:r w:rsidRPr="005612C8">
              <w:rPr>
                <w:b/>
                <w:bCs/>
                <w:color w:val="FFFFFF" w:themeColor="background1"/>
                <w:sz w:val="32"/>
                <w:szCs w:val="32"/>
              </w:rPr>
              <w:t>Example (UPS)</w:t>
            </w:r>
          </w:p>
        </w:tc>
      </w:tr>
      <w:tr w:rsidR="005612C8" w14:paraId="04274BAA" w14:textId="77777777" w:rsidTr="005612C8">
        <w:trPr>
          <w:trHeight w:val="1070"/>
        </w:trPr>
        <w:tc>
          <w:tcPr>
            <w:tcW w:w="178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4ADA5650" w14:textId="77777777" w:rsidR="005612C8" w:rsidRDefault="005612C8" w:rsidP="00DA6795">
            <w:pPr>
              <w:spacing w:before="240" w:after="240"/>
            </w:pPr>
            <w:r>
              <w:rPr>
                <w:b/>
                <w:bCs/>
              </w:rPr>
              <w:t>1. Identify Key Business Driver</w:t>
            </w:r>
          </w:p>
        </w:tc>
        <w:tc>
          <w:tcPr>
            <w:tcW w:w="450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352E2670" w14:textId="77777777" w:rsidR="005612C8" w:rsidRDefault="005612C8" w:rsidP="00DA6795">
            <w:pPr>
              <w:spacing w:before="240" w:after="240"/>
            </w:pPr>
            <w:r>
              <w:t>Select the variable most closely linked to staffing (e.g., parcels delivered, sales revenue, patients served).</w:t>
            </w:r>
          </w:p>
        </w:tc>
        <w:tc>
          <w:tcPr>
            <w:tcW w:w="46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46855554" w14:textId="77777777" w:rsidR="005612C8" w:rsidRDefault="005612C8" w:rsidP="00DA6795">
            <w:pPr>
              <w:spacing w:before="240" w:after="240"/>
            </w:pPr>
            <w:r>
              <w:t>UPS uses the number of packages processed per employee-hour as a performance ratio.</w:t>
            </w:r>
          </w:p>
        </w:tc>
      </w:tr>
      <w:tr w:rsidR="005612C8" w14:paraId="3F4C46D1" w14:textId="77777777" w:rsidTr="005612C8">
        <w:trPr>
          <w:trHeight w:val="1070"/>
        </w:trPr>
        <w:tc>
          <w:tcPr>
            <w:tcW w:w="1787" w:type="dxa"/>
            <w:tcBorders>
              <w:top w:val="single" w:sz="8" w:space="0" w:color="000000"/>
              <w:left w:val="single" w:sz="8" w:space="0" w:color="000000"/>
              <w:bottom w:val="single" w:sz="8" w:space="0" w:color="000000"/>
              <w:right w:val="single" w:sz="8" w:space="0" w:color="000000"/>
            </w:tcBorders>
          </w:tcPr>
          <w:p w14:paraId="728E6B8E" w14:textId="77777777" w:rsidR="005612C8" w:rsidRDefault="005612C8" w:rsidP="00DA6795">
            <w:pPr>
              <w:spacing w:before="240" w:after="240"/>
            </w:pPr>
            <w:r>
              <w:rPr>
                <w:b/>
                <w:bCs/>
              </w:rPr>
              <w:t>2. Calculate Current Ratio</w:t>
            </w:r>
          </w:p>
        </w:tc>
        <w:tc>
          <w:tcPr>
            <w:tcW w:w="4503" w:type="dxa"/>
            <w:tcBorders>
              <w:top w:val="single" w:sz="8" w:space="0" w:color="000000"/>
              <w:left w:val="single" w:sz="8" w:space="0" w:color="000000"/>
              <w:bottom w:val="single" w:sz="8" w:space="0" w:color="000000"/>
              <w:right w:val="single" w:sz="8" w:space="0" w:color="000000"/>
            </w:tcBorders>
          </w:tcPr>
          <w:p w14:paraId="5CC12CA2" w14:textId="77777777" w:rsidR="005612C8" w:rsidRDefault="005612C8" w:rsidP="00DA6795">
            <w:pPr>
              <w:spacing w:before="240" w:after="240"/>
            </w:pPr>
            <w:r>
              <w:t>Divide total output by the number of employees.</w:t>
            </w:r>
          </w:p>
        </w:tc>
        <w:tc>
          <w:tcPr>
            <w:tcW w:w="4680" w:type="dxa"/>
            <w:tcBorders>
              <w:top w:val="single" w:sz="8" w:space="0" w:color="000000"/>
              <w:left w:val="single" w:sz="8" w:space="0" w:color="000000"/>
              <w:bottom w:val="single" w:sz="8" w:space="0" w:color="000000"/>
              <w:right w:val="single" w:sz="8" w:space="0" w:color="000000"/>
            </w:tcBorders>
          </w:tcPr>
          <w:p w14:paraId="79DA1B0A" w14:textId="77777777" w:rsidR="005612C8" w:rsidRDefault="005612C8" w:rsidP="00DA6795">
            <w:pPr>
              <w:spacing w:before="240" w:after="240"/>
            </w:pPr>
            <w:r>
              <w:rPr>
                <w:rFonts w:ascii="Arial Unicode MS" w:eastAsia="Arial Unicode MS" w:hAnsi="Arial Unicode MS" w:cs="Arial Unicode MS"/>
              </w:rPr>
              <w:t xml:space="preserve">In 2024, UPS processed 6 billion packages with 600,000 employees → </w:t>
            </w:r>
            <w:r>
              <w:rPr>
                <w:b/>
                <w:bCs/>
              </w:rPr>
              <w:t>10,000 packages per employee</w:t>
            </w:r>
            <w:r>
              <w:t>.</w:t>
            </w:r>
          </w:p>
        </w:tc>
      </w:tr>
      <w:tr w:rsidR="005612C8" w14:paraId="11DEC0EE" w14:textId="77777777" w:rsidTr="005612C8">
        <w:trPr>
          <w:trHeight w:val="1070"/>
        </w:trPr>
        <w:tc>
          <w:tcPr>
            <w:tcW w:w="178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6C45A740" w14:textId="77777777" w:rsidR="005612C8" w:rsidRDefault="005612C8" w:rsidP="00DA6795">
            <w:pPr>
              <w:spacing w:before="240" w:after="240"/>
            </w:pPr>
            <w:r>
              <w:rPr>
                <w:b/>
                <w:bCs/>
              </w:rPr>
              <w:t>3. Forecast Business Volume</w:t>
            </w:r>
          </w:p>
        </w:tc>
        <w:tc>
          <w:tcPr>
            <w:tcW w:w="450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472E2E99" w14:textId="77777777" w:rsidR="005612C8" w:rsidRDefault="005612C8" w:rsidP="00DA6795">
            <w:pPr>
              <w:spacing w:before="240" w:after="240"/>
            </w:pPr>
            <w:r>
              <w:t>Estimate the business driver for the next period.</w:t>
            </w:r>
          </w:p>
        </w:tc>
        <w:tc>
          <w:tcPr>
            <w:tcW w:w="46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51BE7015" w14:textId="77777777" w:rsidR="005612C8" w:rsidRDefault="005612C8" w:rsidP="00DA6795">
            <w:pPr>
              <w:spacing w:before="240" w:after="240"/>
            </w:pPr>
            <w:r>
              <w:t>UPS forecasts 6.6 billion packages for 2025 (+10%).</w:t>
            </w:r>
          </w:p>
        </w:tc>
      </w:tr>
      <w:tr w:rsidR="005612C8" w14:paraId="431EDCA5" w14:textId="77777777" w:rsidTr="005612C8">
        <w:trPr>
          <w:trHeight w:val="785"/>
        </w:trPr>
        <w:tc>
          <w:tcPr>
            <w:tcW w:w="1787" w:type="dxa"/>
            <w:tcBorders>
              <w:top w:val="single" w:sz="8" w:space="0" w:color="000000"/>
              <w:left w:val="single" w:sz="8" w:space="0" w:color="000000"/>
              <w:bottom w:val="single" w:sz="8" w:space="0" w:color="000000"/>
              <w:right w:val="single" w:sz="8" w:space="0" w:color="000000"/>
            </w:tcBorders>
          </w:tcPr>
          <w:p w14:paraId="299C2222" w14:textId="77777777" w:rsidR="005612C8" w:rsidRDefault="005612C8" w:rsidP="00DA6795">
            <w:pPr>
              <w:spacing w:before="240" w:after="240"/>
            </w:pPr>
            <w:r>
              <w:rPr>
                <w:b/>
                <w:bCs/>
              </w:rPr>
              <w:t>4. Apply Ratio to Forecast</w:t>
            </w:r>
          </w:p>
        </w:tc>
        <w:tc>
          <w:tcPr>
            <w:tcW w:w="4503" w:type="dxa"/>
            <w:tcBorders>
              <w:top w:val="single" w:sz="8" w:space="0" w:color="000000"/>
              <w:left w:val="single" w:sz="8" w:space="0" w:color="000000"/>
              <w:bottom w:val="single" w:sz="8" w:space="0" w:color="000000"/>
              <w:right w:val="single" w:sz="8" w:space="0" w:color="000000"/>
            </w:tcBorders>
          </w:tcPr>
          <w:p w14:paraId="65D64A9D" w14:textId="77777777" w:rsidR="005612C8" w:rsidRDefault="005612C8" w:rsidP="00DA6795">
            <w:pPr>
              <w:spacing w:before="240" w:after="240"/>
            </w:pPr>
            <w:r>
              <w:t>Use the ratio to determine workforce requirements.</w:t>
            </w:r>
          </w:p>
        </w:tc>
        <w:tc>
          <w:tcPr>
            <w:tcW w:w="4680" w:type="dxa"/>
            <w:tcBorders>
              <w:top w:val="single" w:sz="8" w:space="0" w:color="000000"/>
              <w:left w:val="single" w:sz="8" w:space="0" w:color="000000"/>
              <w:bottom w:val="single" w:sz="8" w:space="0" w:color="000000"/>
              <w:right w:val="single" w:sz="8" w:space="0" w:color="000000"/>
            </w:tcBorders>
          </w:tcPr>
          <w:p w14:paraId="68F96830" w14:textId="77777777" w:rsidR="005612C8" w:rsidRDefault="005612C8" w:rsidP="00DA6795">
            <w:pPr>
              <w:spacing w:before="240" w:after="240"/>
            </w:pPr>
            <w:r>
              <w:t xml:space="preserve">6.6B ÷ 10,000 = </w:t>
            </w:r>
            <w:r>
              <w:rPr>
                <w:b/>
                <w:bCs/>
              </w:rPr>
              <w:t>660,000 employees</w:t>
            </w:r>
            <w:r>
              <w:t xml:space="preserve"> needed.</w:t>
            </w:r>
          </w:p>
        </w:tc>
      </w:tr>
      <w:tr w:rsidR="005612C8" w14:paraId="446985CA" w14:textId="77777777" w:rsidTr="005612C8">
        <w:trPr>
          <w:trHeight w:val="1070"/>
        </w:trPr>
        <w:tc>
          <w:tcPr>
            <w:tcW w:w="178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12036C4D" w14:textId="77777777" w:rsidR="005612C8" w:rsidRDefault="005612C8" w:rsidP="00DA6795">
            <w:pPr>
              <w:spacing w:before="240" w:after="240"/>
            </w:pPr>
            <w:r>
              <w:rPr>
                <w:b/>
                <w:bCs/>
              </w:rPr>
              <w:t>5. Adjust for Efficiency</w:t>
            </w:r>
          </w:p>
        </w:tc>
        <w:tc>
          <w:tcPr>
            <w:tcW w:w="450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285E8EF4" w14:textId="77777777" w:rsidR="005612C8" w:rsidRDefault="005612C8" w:rsidP="00DA6795">
            <w:pPr>
              <w:spacing w:before="240" w:after="240"/>
            </w:pPr>
            <w:r>
              <w:t>Modify if productivity improvements or automation are planned.</w:t>
            </w:r>
          </w:p>
        </w:tc>
        <w:tc>
          <w:tcPr>
            <w:tcW w:w="46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4E9EFD55" w14:textId="77777777" w:rsidR="005612C8" w:rsidRDefault="005612C8" w:rsidP="00DA6795">
            <w:pPr>
              <w:spacing w:before="240" w:after="240"/>
            </w:pPr>
            <w:r>
              <w:t xml:space="preserve">If automation boosts efficiency by 5%, projected need = 660,000 × 0.95 = </w:t>
            </w:r>
            <w:r>
              <w:rPr>
                <w:b/>
                <w:bCs/>
              </w:rPr>
              <w:t>627,000 employees</w:t>
            </w:r>
            <w:r>
              <w:t>.</w:t>
            </w:r>
          </w:p>
        </w:tc>
      </w:tr>
    </w:tbl>
    <w:p w14:paraId="58D749E9" w14:textId="77777777" w:rsidR="005612C8" w:rsidRPr="005612C8" w:rsidRDefault="005612C8" w:rsidP="005612C8">
      <w:pPr>
        <w:rPr>
          <w:rFonts w:cstheme="minorHAnsi"/>
        </w:rPr>
      </w:pPr>
    </w:p>
    <w:p w14:paraId="57456D88" w14:textId="77777777" w:rsidR="005612C8" w:rsidRPr="005612C8" w:rsidRDefault="005612C8" w:rsidP="005612C8">
      <w:pPr>
        <w:rPr>
          <w:rFonts w:cstheme="minorHAnsi"/>
        </w:rPr>
      </w:pPr>
      <w:r w:rsidRPr="005612C8">
        <w:rPr>
          <w:rFonts w:cstheme="minorHAnsi"/>
          <w:b/>
          <w:bCs/>
        </w:rPr>
        <w:t>Ratio Analysis in Workforce Forecasting</w:t>
      </w:r>
    </w:p>
    <w:p w14:paraId="1D87E734" w14:textId="77777777" w:rsidR="005612C8" w:rsidRPr="005612C8" w:rsidRDefault="005612C8" w:rsidP="005612C8">
      <w:pPr>
        <w:rPr>
          <w:rFonts w:cstheme="minorHAnsi"/>
        </w:rPr>
      </w:pPr>
      <w:r w:rsidRPr="005612C8">
        <w:rPr>
          <w:rFonts w:cstheme="minorHAnsi"/>
          <w:b/>
          <w:bCs/>
          <w:u w:val="single"/>
        </w:rPr>
        <w:t>Ratio analysis</w:t>
      </w:r>
      <w:r w:rsidRPr="005612C8">
        <w:rPr>
          <w:rFonts w:cstheme="minorHAnsi"/>
          <w:b/>
          <w:bCs/>
        </w:rPr>
        <w:t xml:space="preserve"> </w:t>
      </w:r>
      <w:r w:rsidRPr="005612C8">
        <w:rPr>
          <w:rFonts w:cstheme="minorHAnsi"/>
        </w:rPr>
        <w:t>is a quantitative method that links HR and workforce metrics to business outcomes by expressing relationships between key variables. By examining ratios over time or against established benchmarks, organizations can identify trends, diagnose inefficiencies, and guide data-driven decisions.</w:t>
      </w:r>
    </w:p>
    <w:p w14:paraId="0B5EF359" w14:textId="77777777" w:rsidR="005612C8" w:rsidRDefault="005612C8" w:rsidP="005612C8">
      <w:pPr>
        <w:rPr>
          <w:rFonts w:cstheme="minorHAnsi"/>
          <w:b/>
          <w:bCs/>
        </w:rPr>
      </w:pPr>
    </w:p>
    <w:p w14:paraId="5EC45BAD" w14:textId="3001327B" w:rsidR="005612C8" w:rsidRPr="005612C8" w:rsidRDefault="005612C8" w:rsidP="005612C8">
      <w:pPr>
        <w:rPr>
          <w:rFonts w:cstheme="minorHAnsi"/>
        </w:rPr>
      </w:pPr>
      <w:r w:rsidRPr="005612C8">
        <w:rPr>
          <w:rFonts w:cstheme="minorHAnsi"/>
          <w:b/>
          <w:bCs/>
        </w:rPr>
        <w:t>How to Apply Ratio Analysis:</w:t>
      </w:r>
    </w:p>
    <w:p w14:paraId="2DFDDC22" w14:textId="77777777" w:rsidR="005612C8" w:rsidRPr="005612C8" w:rsidRDefault="005612C8" w:rsidP="005612C8">
      <w:pPr>
        <w:rPr>
          <w:rFonts w:cstheme="minorHAnsi"/>
        </w:rPr>
      </w:pPr>
      <w:r w:rsidRPr="005612C8">
        <w:rPr>
          <w:rFonts w:cstheme="minorHAnsi"/>
          <w:b/>
          <w:bCs/>
        </w:rPr>
        <w:t xml:space="preserve">1. </w:t>
      </w:r>
      <w:r w:rsidRPr="005612C8">
        <w:rPr>
          <w:rFonts w:cstheme="minorHAnsi"/>
        </w:rPr>
        <w:t>Identify Key Business Driver</w:t>
      </w:r>
    </w:p>
    <w:p w14:paraId="7EF2DE7D" w14:textId="77777777" w:rsidR="005612C8" w:rsidRPr="005612C8" w:rsidRDefault="005612C8" w:rsidP="005612C8">
      <w:pPr>
        <w:rPr>
          <w:rFonts w:cstheme="minorHAnsi"/>
        </w:rPr>
      </w:pPr>
      <w:r w:rsidRPr="005612C8">
        <w:rPr>
          <w:rFonts w:cstheme="minorHAnsi"/>
          <w:b/>
          <w:bCs/>
        </w:rPr>
        <w:t> Action</w:t>
      </w:r>
    </w:p>
    <w:p w14:paraId="464E4EF5" w14:textId="77777777" w:rsidR="005612C8" w:rsidRPr="005612C8" w:rsidRDefault="005612C8" w:rsidP="005612C8">
      <w:pPr>
        <w:rPr>
          <w:rFonts w:cstheme="minorHAnsi"/>
        </w:rPr>
      </w:pPr>
      <w:r w:rsidRPr="005612C8">
        <w:rPr>
          <w:rFonts w:cstheme="minorHAnsi"/>
        </w:rPr>
        <w:t>Select the variable most closely linked to staffing (e.g., parcels delivered, sales revenue, patients served).</w:t>
      </w:r>
    </w:p>
    <w:p w14:paraId="4537D5E9" w14:textId="77777777" w:rsidR="005612C8" w:rsidRPr="005612C8" w:rsidRDefault="005612C8" w:rsidP="005612C8">
      <w:pPr>
        <w:rPr>
          <w:rFonts w:cstheme="minorHAnsi"/>
        </w:rPr>
      </w:pPr>
      <w:r w:rsidRPr="005612C8">
        <w:rPr>
          <w:rFonts w:cstheme="minorHAnsi"/>
          <w:b/>
          <w:bCs/>
        </w:rPr>
        <w:t> UPS Example</w:t>
      </w:r>
    </w:p>
    <w:p w14:paraId="0A161B5F" w14:textId="77777777" w:rsidR="005612C8" w:rsidRPr="005612C8" w:rsidRDefault="005612C8" w:rsidP="005612C8">
      <w:pPr>
        <w:rPr>
          <w:rFonts w:cstheme="minorHAnsi"/>
        </w:rPr>
      </w:pPr>
      <w:r w:rsidRPr="005612C8">
        <w:rPr>
          <w:rFonts w:cstheme="minorHAnsi"/>
        </w:rPr>
        <w:t>UPS uses the number of packages processed per employee-hour as a performance ratio.</w:t>
      </w:r>
    </w:p>
    <w:p w14:paraId="0D24C92E" w14:textId="77777777" w:rsidR="005612C8" w:rsidRPr="005612C8" w:rsidRDefault="005612C8" w:rsidP="005612C8">
      <w:pPr>
        <w:rPr>
          <w:rFonts w:cstheme="minorHAnsi"/>
        </w:rPr>
      </w:pPr>
      <w:r w:rsidRPr="005612C8">
        <w:rPr>
          <w:rFonts w:cstheme="minorHAnsi"/>
          <w:b/>
          <w:bCs/>
        </w:rPr>
        <w:t> </w:t>
      </w:r>
    </w:p>
    <w:p w14:paraId="4DDA8BA6" w14:textId="77777777" w:rsidR="005612C8" w:rsidRPr="005612C8" w:rsidRDefault="005612C8" w:rsidP="005612C8">
      <w:pPr>
        <w:rPr>
          <w:rFonts w:cstheme="minorHAnsi"/>
        </w:rPr>
      </w:pPr>
      <w:r w:rsidRPr="005612C8">
        <w:rPr>
          <w:rFonts w:cstheme="minorHAnsi"/>
          <w:b/>
          <w:bCs/>
        </w:rPr>
        <w:t>2. Calculate Current Ratio</w:t>
      </w:r>
    </w:p>
    <w:p w14:paraId="542C3A1E" w14:textId="77777777" w:rsidR="005612C8" w:rsidRPr="005612C8" w:rsidRDefault="005612C8" w:rsidP="005612C8">
      <w:pPr>
        <w:rPr>
          <w:rFonts w:cstheme="minorHAnsi"/>
        </w:rPr>
      </w:pPr>
      <w:r w:rsidRPr="005612C8">
        <w:rPr>
          <w:rFonts w:cstheme="minorHAnsi"/>
          <w:b/>
          <w:bCs/>
        </w:rPr>
        <w:t> Action</w:t>
      </w:r>
    </w:p>
    <w:p w14:paraId="3FBE706F" w14:textId="77777777" w:rsidR="005612C8" w:rsidRPr="005612C8" w:rsidRDefault="005612C8" w:rsidP="005612C8">
      <w:pPr>
        <w:rPr>
          <w:rFonts w:cstheme="minorHAnsi"/>
        </w:rPr>
      </w:pPr>
      <w:r w:rsidRPr="005612C8">
        <w:rPr>
          <w:rFonts w:cstheme="minorHAnsi"/>
        </w:rPr>
        <w:t>Divide total output by the number of employees.</w:t>
      </w:r>
    </w:p>
    <w:p w14:paraId="07EC1C82" w14:textId="77777777" w:rsidR="005612C8" w:rsidRPr="005612C8" w:rsidRDefault="005612C8" w:rsidP="005612C8">
      <w:pPr>
        <w:rPr>
          <w:rFonts w:cstheme="minorHAnsi"/>
        </w:rPr>
      </w:pPr>
      <w:r w:rsidRPr="005612C8">
        <w:rPr>
          <w:rFonts w:cstheme="minorHAnsi"/>
          <w:b/>
          <w:bCs/>
        </w:rPr>
        <w:t> UPS Example</w:t>
      </w:r>
    </w:p>
    <w:p w14:paraId="080E53F6" w14:textId="77777777" w:rsidR="005612C8" w:rsidRPr="005612C8" w:rsidRDefault="005612C8" w:rsidP="005612C8">
      <w:pPr>
        <w:rPr>
          <w:rFonts w:cstheme="minorHAnsi"/>
        </w:rPr>
      </w:pPr>
      <w:r w:rsidRPr="005612C8">
        <w:rPr>
          <w:rFonts w:cstheme="minorHAnsi"/>
        </w:rPr>
        <w:t>In 2024, UPS processed 6 billion packages with 600,000 employees</w:t>
      </w:r>
    </w:p>
    <w:p w14:paraId="28B7C8B4" w14:textId="77777777" w:rsidR="005612C8" w:rsidRPr="005612C8" w:rsidRDefault="005612C8" w:rsidP="005612C8">
      <w:pPr>
        <w:rPr>
          <w:rFonts w:cstheme="minorHAnsi"/>
        </w:rPr>
      </w:pPr>
      <w:r w:rsidRPr="005612C8">
        <w:rPr>
          <w:rFonts w:cstheme="minorHAnsi"/>
        </w:rPr>
        <w:lastRenderedPageBreak/>
        <w:t xml:space="preserve">→ </w:t>
      </w:r>
      <w:r w:rsidRPr="005612C8">
        <w:rPr>
          <w:rFonts w:cstheme="minorHAnsi"/>
          <w:b/>
          <w:bCs/>
        </w:rPr>
        <w:t>10,000 packages per employee</w:t>
      </w:r>
      <w:r w:rsidRPr="005612C8">
        <w:rPr>
          <w:rFonts w:cstheme="minorHAnsi"/>
        </w:rPr>
        <w:t>.</w:t>
      </w:r>
    </w:p>
    <w:p w14:paraId="3ED96EDE" w14:textId="77777777" w:rsidR="005612C8" w:rsidRPr="005612C8" w:rsidRDefault="005612C8" w:rsidP="005612C8">
      <w:pPr>
        <w:rPr>
          <w:rFonts w:cstheme="minorHAnsi"/>
        </w:rPr>
      </w:pPr>
      <w:r w:rsidRPr="005612C8">
        <w:rPr>
          <w:rFonts w:cstheme="minorHAnsi"/>
        </w:rPr>
        <w:t>3. Forecast Business Volume</w:t>
      </w:r>
    </w:p>
    <w:p w14:paraId="367F1071" w14:textId="77777777" w:rsidR="005612C8" w:rsidRPr="005612C8" w:rsidRDefault="005612C8" w:rsidP="005612C8">
      <w:pPr>
        <w:rPr>
          <w:rFonts w:cstheme="minorHAnsi"/>
        </w:rPr>
      </w:pPr>
      <w:r w:rsidRPr="005612C8">
        <w:rPr>
          <w:rFonts w:cstheme="minorHAnsi"/>
          <w:b/>
          <w:bCs/>
        </w:rPr>
        <w:t>Action </w:t>
      </w:r>
    </w:p>
    <w:p w14:paraId="43A69811" w14:textId="77777777" w:rsidR="005612C8" w:rsidRPr="005612C8" w:rsidRDefault="005612C8" w:rsidP="005612C8">
      <w:pPr>
        <w:rPr>
          <w:rFonts w:cstheme="minorHAnsi"/>
        </w:rPr>
      </w:pPr>
      <w:r w:rsidRPr="005612C8">
        <w:rPr>
          <w:rFonts w:cstheme="minorHAnsi"/>
        </w:rPr>
        <w:t>Estimate the business driver for the next period.</w:t>
      </w:r>
    </w:p>
    <w:p w14:paraId="692495EC" w14:textId="77777777" w:rsidR="005612C8" w:rsidRPr="005612C8" w:rsidRDefault="005612C8" w:rsidP="005612C8">
      <w:pPr>
        <w:rPr>
          <w:rFonts w:cstheme="minorHAnsi"/>
        </w:rPr>
      </w:pPr>
      <w:r w:rsidRPr="005612C8">
        <w:rPr>
          <w:rFonts w:cstheme="minorHAnsi"/>
          <w:b/>
          <w:bCs/>
        </w:rPr>
        <w:t>UPS Example </w:t>
      </w:r>
    </w:p>
    <w:p w14:paraId="3B985F18" w14:textId="77777777" w:rsidR="005612C8" w:rsidRPr="005612C8" w:rsidRDefault="005612C8" w:rsidP="005612C8">
      <w:pPr>
        <w:rPr>
          <w:rFonts w:cstheme="minorHAnsi"/>
        </w:rPr>
      </w:pPr>
      <w:r w:rsidRPr="005612C8">
        <w:rPr>
          <w:rFonts w:cstheme="minorHAnsi"/>
        </w:rPr>
        <w:t>UPS forecasts 6.6 billion packages for 2025 (+10%).</w:t>
      </w:r>
    </w:p>
    <w:p w14:paraId="5F84E5D2" w14:textId="77777777" w:rsidR="005612C8" w:rsidRPr="005612C8" w:rsidRDefault="005612C8" w:rsidP="005612C8">
      <w:pPr>
        <w:rPr>
          <w:rFonts w:cstheme="minorHAnsi"/>
        </w:rPr>
      </w:pPr>
      <w:r w:rsidRPr="005612C8">
        <w:rPr>
          <w:rFonts w:cstheme="minorHAnsi"/>
          <w:b/>
          <w:bCs/>
        </w:rPr>
        <w:t> </w:t>
      </w:r>
    </w:p>
    <w:p w14:paraId="0972101E" w14:textId="77777777" w:rsidR="005612C8" w:rsidRPr="005612C8" w:rsidRDefault="005612C8" w:rsidP="005612C8">
      <w:pPr>
        <w:rPr>
          <w:rFonts w:cstheme="minorHAnsi"/>
        </w:rPr>
      </w:pPr>
      <w:r w:rsidRPr="005612C8">
        <w:rPr>
          <w:rFonts w:cstheme="minorHAnsi"/>
        </w:rPr>
        <w:t>4. Apply Ratio to Forecast</w:t>
      </w:r>
    </w:p>
    <w:p w14:paraId="77E0F4CF" w14:textId="77777777" w:rsidR="005612C8" w:rsidRPr="005612C8" w:rsidRDefault="005612C8" w:rsidP="005612C8">
      <w:pPr>
        <w:rPr>
          <w:rFonts w:cstheme="minorHAnsi"/>
        </w:rPr>
      </w:pPr>
      <w:r w:rsidRPr="005612C8">
        <w:rPr>
          <w:rFonts w:cstheme="minorHAnsi"/>
          <w:b/>
          <w:bCs/>
        </w:rPr>
        <w:t> Action</w:t>
      </w:r>
    </w:p>
    <w:p w14:paraId="0C1CA5F5" w14:textId="77777777" w:rsidR="005612C8" w:rsidRPr="005612C8" w:rsidRDefault="005612C8" w:rsidP="005612C8">
      <w:pPr>
        <w:rPr>
          <w:rFonts w:cstheme="minorHAnsi"/>
        </w:rPr>
      </w:pPr>
      <w:r w:rsidRPr="005612C8">
        <w:rPr>
          <w:rFonts w:cstheme="minorHAnsi"/>
        </w:rPr>
        <w:t>Use the ratio to determine workforce requirements.</w:t>
      </w:r>
    </w:p>
    <w:p w14:paraId="42176C1D" w14:textId="77777777" w:rsidR="005612C8" w:rsidRPr="005612C8" w:rsidRDefault="005612C8" w:rsidP="005612C8">
      <w:pPr>
        <w:rPr>
          <w:rFonts w:cstheme="minorHAnsi"/>
        </w:rPr>
      </w:pPr>
      <w:r w:rsidRPr="005612C8">
        <w:rPr>
          <w:rFonts w:cstheme="minorHAnsi"/>
          <w:b/>
          <w:bCs/>
        </w:rPr>
        <w:t>UPS Example </w:t>
      </w:r>
    </w:p>
    <w:p w14:paraId="179B72A6" w14:textId="77777777" w:rsidR="005612C8" w:rsidRDefault="005612C8" w:rsidP="005612C8">
      <w:pPr>
        <w:rPr>
          <w:rFonts w:cstheme="minorHAnsi"/>
        </w:rPr>
      </w:pPr>
      <w:r w:rsidRPr="005612C8">
        <w:rPr>
          <w:rFonts w:cstheme="minorHAnsi"/>
        </w:rPr>
        <w:t xml:space="preserve">6.6B ÷ 10,000 = </w:t>
      </w:r>
      <w:r w:rsidRPr="005612C8">
        <w:rPr>
          <w:rFonts w:cstheme="minorHAnsi"/>
          <w:b/>
          <w:bCs/>
        </w:rPr>
        <w:t>660,000</w:t>
      </w:r>
      <w:r w:rsidRPr="005612C8">
        <w:rPr>
          <w:rFonts w:cstheme="minorHAnsi"/>
        </w:rPr>
        <w:t xml:space="preserve"> </w:t>
      </w:r>
      <w:r w:rsidRPr="005612C8">
        <w:rPr>
          <w:rFonts w:cstheme="minorHAnsi"/>
          <w:b/>
          <w:bCs/>
        </w:rPr>
        <w:t xml:space="preserve">employees </w:t>
      </w:r>
      <w:r w:rsidRPr="005612C8">
        <w:rPr>
          <w:rFonts w:cstheme="minorHAnsi"/>
        </w:rPr>
        <w:t>needed.</w:t>
      </w:r>
    </w:p>
    <w:p w14:paraId="22C01FD5" w14:textId="77777777" w:rsidR="005612C8" w:rsidRPr="005612C8" w:rsidRDefault="005612C8" w:rsidP="005612C8">
      <w:pPr>
        <w:rPr>
          <w:rFonts w:cstheme="minorHAnsi"/>
        </w:rPr>
      </w:pPr>
    </w:p>
    <w:p w14:paraId="66A8AA04" w14:textId="77777777" w:rsidR="005612C8" w:rsidRPr="005612C8" w:rsidRDefault="005612C8" w:rsidP="005612C8">
      <w:pPr>
        <w:rPr>
          <w:rFonts w:cstheme="minorHAnsi"/>
        </w:rPr>
      </w:pPr>
      <w:r w:rsidRPr="005612C8">
        <w:rPr>
          <w:rFonts w:cstheme="minorHAnsi"/>
        </w:rPr>
        <w:t>5. Adjust for Efficiency</w:t>
      </w:r>
    </w:p>
    <w:p w14:paraId="6F8F3F08" w14:textId="77777777" w:rsidR="005612C8" w:rsidRPr="005612C8" w:rsidRDefault="005612C8" w:rsidP="005612C8">
      <w:pPr>
        <w:rPr>
          <w:rFonts w:cstheme="minorHAnsi"/>
        </w:rPr>
      </w:pPr>
      <w:r w:rsidRPr="005612C8">
        <w:rPr>
          <w:rFonts w:cstheme="minorHAnsi"/>
          <w:b/>
          <w:bCs/>
        </w:rPr>
        <w:t> Action</w:t>
      </w:r>
    </w:p>
    <w:p w14:paraId="6571FF1B" w14:textId="77777777" w:rsidR="005612C8" w:rsidRPr="005612C8" w:rsidRDefault="005612C8" w:rsidP="005612C8">
      <w:pPr>
        <w:rPr>
          <w:rFonts w:cstheme="minorHAnsi"/>
        </w:rPr>
      </w:pPr>
      <w:r w:rsidRPr="005612C8">
        <w:rPr>
          <w:rFonts w:cstheme="minorHAnsi"/>
        </w:rPr>
        <w:t>Modify if productivity improvements or automation are planned.</w:t>
      </w:r>
    </w:p>
    <w:p w14:paraId="6154898C" w14:textId="77777777" w:rsidR="005612C8" w:rsidRPr="005612C8" w:rsidRDefault="005612C8" w:rsidP="005612C8">
      <w:pPr>
        <w:rPr>
          <w:rFonts w:cstheme="minorHAnsi"/>
        </w:rPr>
      </w:pPr>
      <w:r w:rsidRPr="005612C8">
        <w:rPr>
          <w:rFonts w:cstheme="minorHAnsi"/>
          <w:b/>
          <w:bCs/>
        </w:rPr>
        <w:t> UPS Example</w:t>
      </w:r>
    </w:p>
    <w:p w14:paraId="032D986E" w14:textId="77777777" w:rsidR="005612C8" w:rsidRPr="005612C8" w:rsidRDefault="005612C8" w:rsidP="005612C8">
      <w:pPr>
        <w:rPr>
          <w:rFonts w:cstheme="minorHAnsi"/>
        </w:rPr>
      </w:pPr>
      <w:r w:rsidRPr="005612C8">
        <w:rPr>
          <w:rFonts w:cstheme="minorHAnsi"/>
        </w:rPr>
        <w:t xml:space="preserve">If automation boosts efficiency by 5%, projected need = 660,000 × 0.95 = </w:t>
      </w:r>
      <w:r w:rsidRPr="005612C8">
        <w:rPr>
          <w:rFonts w:cstheme="minorHAnsi"/>
          <w:b/>
          <w:bCs/>
        </w:rPr>
        <w:t>627,000 employees</w:t>
      </w:r>
      <w:r w:rsidRPr="005612C8">
        <w:rPr>
          <w:rFonts w:cstheme="minorHAnsi"/>
        </w:rPr>
        <w:t>.</w:t>
      </w:r>
    </w:p>
    <w:p w14:paraId="073D5BE7" w14:textId="77777777" w:rsidR="005612C8" w:rsidRPr="005612C8" w:rsidRDefault="005612C8" w:rsidP="005612C8">
      <w:pPr>
        <w:rPr>
          <w:rFonts w:cstheme="minorHAnsi"/>
        </w:rPr>
      </w:pPr>
      <w:r w:rsidRPr="005612C8">
        <w:rPr>
          <w:rFonts w:cstheme="minorHAnsi"/>
          <w:b/>
          <w:bCs/>
        </w:rPr>
        <w:t> </w:t>
      </w:r>
    </w:p>
    <w:p w14:paraId="57FB5947" w14:textId="77777777" w:rsidR="005612C8" w:rsidRPr="005612C8" w:rsidRDefault="005612C8" w:rsidP="005612C8">
      <w:pPr>
        <w:rPr>
          <w:rFonts w:cstheme="minorHAnsi"/>
        </w:rPr>
      </w:pPr>
      <w:r w:rsidRPr="005612C8">
        <w:rPr>
          <w:rFonts w:cstheme="minorHAnsi"/>
          <w:b/>
          <w:bCs/>
        </w:rPr>
        <w:t>Formula:</w:t>
      </w:r>
    </w:p>
    <w:p w14:paraId="609CD7A4" w14:textId="4A8ED8E6" w:rsidR="005612C8" w:rsidRPr="005612C8" w:rsidRDefault="005612C8" w:rsidP="005612C8">
      <w:pPr>
        <w:jc w:val="center"/>
        <w:rPr>
          <w:rFonts w:cstheme="minorHAnsi"/>
        </w:rPr>
      </w:pPr>
      <w:r w:rsidRPr="005612C8">
        <w:rPr>
          <w:rFonts w:cstheme="minorHAnsi"/>
        </w:rPr>
        <w:br/>
      </w:r>
      <w:r>
        <w:rPr>
          <w:noProof/>
        </w:rPr>
        <w:drawing>
          <wp:inline distT="114300" distB="114300" distL="114300" distR="114300" wp14:anchorId="6523D920" wp14:editId="600BF504">
            <wp:extent cx="5943600" cy="1092200"/>
            <wp:effectExtent l="0" t="0" r="0" b="0"/>
            <wp:docPr id="3" name="image11.png" descr="A white background with black text&#10;&#10;AI-generated content may be incorrect."/>
            <wp:cNvGraphicFramePr/>
            <a:graphic xmlns:a="http://schemas.openxmlformats.org/drawingml/2006/main">
              <a:graphicData uri="http://schemas.openxmlformats.org/drawingml/2006/picture">
                <pic:pic xmlns:pic="http://schemas.openxmlformats.org/drawingml/2006/picture">
                  <pic:nvPicPr>
                    <pic:cNvPr id="3" name="image11.png" descr="A white background with black text&#10;&#10;AI-generated content may be incorrect."/>
                    <pic:cNvPicPr preferRelativeResize="0"/>
                  </pic:nvPicPr>
                  <pic:blipFill>
                    <a:blip r:embed="rId34"/>
                    <a:srcRect/>
                    <a:stretch>
                      <a:fillRect/>
                    </a:stretch>
                  </pic:blipFill>
                  <pic:spPr>
                    <a:xfrm>
                      <a:off x="0" y="0"/>
                      <a:ext cx="5943600" cy="1092200"/>
                    </a:xfrm>
                    <a:prstGeom prst="rect">
                      <a:avLst/>
                    </a:prstGeom>
                    <a:ln/>
                  </pic:spPr>
                </pic:pic>
              </a:graphicData>
            </a:graphic>
          </wp:inline>
        </w:drawing>
      </w:r>
    </w:p>
    <w:p w14:paraId="7C099DD8" w14:textId="77777777" w:rsidR="005612C8" w:rsidRPr="005612C8" w:rsidRDefault="005612C8" w:rsidP="005612C8">
      <w:pPr>
        <w:rPr>
          <w:rFonts w:cstheme="minorHAnsi"/>
        </w:rPr>
      </w:pPr>
      <w:r w:rsidRPr="005612C8">
        <w:rPr>
          <w:rFonts w:cstheme="minorHAnsi"/>
          <w:b/>
          <w:bCs/>
        </w:rPr>
        <w:t> </w:t>
      </w:r>
    </w:p>
    <w:p w14:paraId="17F95D8F" w14:textId="77777777" w:rsidR="005612C8" w:rsidRPr="005612C8" w:rsidRDefault="005612C8" w:rsidP="005612C8">
      <w:pPr>
        <w:rPr>
          <w:rFonts w:cstheme="minorHAnsi"/>
        </w:rPr>
      </w:pPr>
      <w:r w:rsidRPr="005612C8">
        <w:rPr>
          <w:rFonts w:cstheme="minorHAnsi"/>
          <w:b/>
          <w:bCs/>
        </w:rPr>
        <w:t> </w:t>
      </w:r>
    </w:p>
    <w:p w14:paraId="5486F49D" w14:textId="77777777" w:rsidR="005612C8" w:rsidRPr="005612C8" w:rsidRDefault="005612C8" w:rsidP="005612C8">
      <w:pPr>
        <w:rPr>
          <w:rFonts w:cstheme="minorHAnsi"/>
        </w:rPr>
      </w:pPr>
      <w:r w:rsidRPr="005612C8">
        <w:rPr>
          <w:rFonts w:cstheme="minorHAnsi"/>
          <w:b/>
          <w:bCs/>
        </w:rPr>
        <w:t>Interpretation:</w:t>
      </w:r>
    </w:p>
    <w:p w14:paraId="586317AE" w14:textId="77777777" w:rsidR="005612C8" w:rsidRPr="005612C8" w:rsidRDefault="005612C8" w:rsidP="005612C8">
      <w:pPr>
        <w:rPr>
          <w:rFonts w:cstheme="minorHAnsi"/>
        </w:rPr>
      </w:pPr>
      <w:r w:rsidRPr="005612C8">
        <w:rPr>
          <w:rFonts w:cstheme="minorHAnsi"/>
        </w:rPr>
        <w:t>Ratio analysis assumes a stable relationship between output and staffing. It helps organizations translate business goals into human resource requirements, aligning finance, operations, and HR around measurable productivity expectations.</w:t>
      </w:r>
    </w:p>
    <w:p w14:paraId="6C905695" w14:textId="77777777" w:rsidR="005612C8" w:rsidRPr="005612C8" w:rsidRDefault="005612C8" w:rsidP="005612C8">
      <w:pPr>
        <w:rPr>
          <w:rFonts w:cstheme="minorHAnsi"/>
        </w:rPr>
      </w:pPr>
      <w:r w:rsidRPr="005612C8">
        <w:rPr>
          <w:rFonts w:cstheme="minorHAnsi"/>
        </w:rPr>
        <w:t> </w:t>
      </w:r>
    </w:p>
    <w:p w14:paraId="7856934D" w14:textId="77777777" w:rsidR="005612C8" w:rsidRPr="005612C8" w:rsidRDefault="005612C8" w:rsidP="005612C8">
      <w:pPr>
        <w:rPr>
          <w:rFonts w:cstheme="minorHAnsi"/>
        </w:rPr>
      </w:pPr>
      <w:r w:rsidRPr="005612C8">
        <w:rPr>
          <w:rFonts w:cstheme="minorHAnsi"/>
          <w:b/>
          <w:bCs/>
        </w:rPr>
        <w:t>Example:</w:t>
      </w:r>
    </w:p>
    <w:p w14:paraId="2C5DF6DF" w14:textId="77777777" w:rsidR="005612C8" w:rsidRPr="005612C8" w:rsidRDefault="005612C8" w:rsidP="005612C8">
      <w:pPr>
        <w:rPr>
          <w:rFonts w:cstheme="minorHAnsi"/>
        </w:rPr>
      </w:pPr>
      <w:r w:rsidRPr="005612C8">
        <w:rPr>
          <w:rFonts w:cstheme="minorHAnsi"/>
        </w:rPr>
        <w:t>A retail company employs 200 associates to generate $20 M in annual sales → 10 employees per $1 M.</w:t>
      </w:r>
    </w:p>
    <w:p w14:paraId="2BD49344" w14:textId="77777777" w:rsidR="005612C8" w:rsidRPr="005612C8" w:rsidRDefault="005612C8" w:rsidP="005612C8">
      <w:pPr>
        <w:rPr>
          <w:rFonts w:cstheme="minorHAnsi"/>
        </w:rPr>
      </w:pPr>
      <w:r w:rsidRPr="005612C8">
        <w:rPr>
          <w:rFonts w:cstheme="minorHAnsi"/>
        </w:rPr>
        <w:t>If next year’s projected sales = $25 M, forecasted staff = 25 × 10 = 250 employees.</w:t>
      </w:r>
    </w:p>
    <w:p w14:paraId="152271C5" w14:textId="77777777" w:rsidR="005612C8" w:rsidRPr="005612C8" w:rsidRDefault="005612C8" w:rsidP="005612C8">
      <w:pPr>
        <w:rPr>
          <w:rFonts w:cstheme="minorHAnsi"/>
        </w:rPr>
      </w:pPr>
      <w:r w:rsidRPr="005612C8">
        <w:rPr>
          <w:rFonts w:cstheme="minorHAnsi"/>
        </w:rPr>
        <w:t> </w:t>
      </w:r>
    </w:p>
    <w:p w14:paraId="657352C7" w14:textId="77777777" w:rsidR="005612C8" w:rsidRPr="005612C8" w:rsidRDefault="005612C8" w:rsidP="005612C8">
      <w:pPr>
        <w:rPr>
          <w:rFonts w:cstheme="minorHAnsi"/>
        </w:rPr>
      </w:pPr>
      <w:r w:rsidRPr="005612C8">
        <w:rPr>
          <w:rFonts w:cstheme="minorHAnsi"/>
          <w:b/>
          <w:bCs/>
        </w:rPr>
        <w:t>Caution:</w:t>
      </w:r>
    </w:p>
    <w:p w14:paraId="143B8FAF" w14:textId="77777777" w:rsidR="005612C8" w:rsidRDefault="005612C8" w:rsidP="005612C8">
      <w:pPr>
        <w:rPr>
          <w:rFonts w:cstheme="minorHAnsi"/>
        </w:rPr>
      </w:pPr>
      <w:r w:rsidRPr="005612C8">
        <w:rPr>
          <w:rFonts w:cstheme="minorHAnsi"/>
        </w:rPr>
        <w:t>Ratios must evolve with automation or process redesign; static ratios overstate demand.</w:t>
      </w:r>
    </w:p>
    <w:p w14:paraId="77033EA6" w14:textId="77777777" w:rsidR="005612C8" w:rsidRPr="005612C8" w:rsidRDefault="005612C8" w:rsidP="005612C8">
      <w:pPr>
        <w:rPr>
          <w:rFonts w:cstheme="minorHAnsi"/>
        </w:rPr>
      </w:pPr>
    </w:p>
    <w:p w14:paraId="4C03FBEC" w14:textId="77777777" w:rsidR="005612C8" w:rsidRPr="005612C8" w:rsidRDefault="005612C8" w:rsidP="005612C8">
      <w:pPr>
        <w:rPr>
          <w:rFonts w:cstheme="minorHAnsi"/>
        </w:rPr>
      </w:pPr>
      <w:r w:rsidRPr="005612C8">
        <w:rPr>
          <w:rFonts w:cstheme="minorHAnsi"/>
          <w:b/>
          <w:bCs/>
        </w:rPr>
        <w:t>Video</w:t>
      </w:r>
    </w:p>
    <w:p w14:paraId="4FE47449" w14:textId="45427435" w:rsidR="008E5BCF" w:rsidRDefault="005612C8" w:rsidP="005612C8">
      <w:pPr>
        <w:rPr>
          <w:rFonts w:cstheme="minorHAnsi"/>
        </w:rPr>
      </w:pPr>
      <w:hyperlink r:id="rId35" w:history="1">
        <w:r w:rsidRPr="005612C8">
          <w:rPr>
            <w:rStyle w:val="Hyperlink"/>
            <w:rFonts w:cstheme="minorHAnsi"/>
          </w:rPr>
          <w:t>Ratio Trend analysis for HR Demand Forecasting - Human Resource Planning – …</w:t>
        </w:r>
      </w:hyperlink>
      <w:r w:rsidRPr="005612C8">
        <w:rPr>
          <w:rFonts w:cstheme="minorHAnsi"/>
        </w:rPr>
        <w:t xml:space="preserve"> (3:59 Time)</w:t>
      </w:r>
    </w:p>
    <w:p w14:paraId="2170F76A" w14:textId="77777777" w:rsidR="008E5BCF" w:rsidRDefault="008E5BCF">
      <w:pPr>
        <w:rPr>
          <w:rFonts w:cstheme="minorHAnsi"/>
        </w:rPr>
      </w:pPr>
      <w:r>
        <w:rPr>
          <w:rFonts w:cstheme="minorHAnsi"/>
        </w:rPr>
        <w:br w:type="page"/>
      </w:r>
    </w:p>
    <w:p w14:paraId="0A38EF56" w14:textId="70EF0299" w:rsidR="005612C8" w:rsidRPr="005612C8" w:rsidRDefault="005612C8" w:rsidP="008E5BCF">
      <w:pPr>
        <w:jc w:val="center"/>
        <w:rPr>
          <w:rFonts w:cstheme="minorHAnsi"/>
        </w:rPr>
      </w:pPr>
    </w:p>
    <w:p w14:paraId="0A4DEF69" w14:textId="07C07088" w:rsidR="005612C8" w:rsidRPr="005612C8" w:rsidRDefault="008E5BCF" w:rsidP="008E5BCF">
      <w:pPr>
        <w:jc w:val="center"/>
        <w:rPr>
          <w:rFonts w:cstheme="minorHAnsi"/>
        </w:rPr>
      </w:pPr>
      <w:r>
        <w:rPr>
          <w:rFonts w:cstheme="minorHAnsi"/>
          <w:noProof/>
        </w:rPr>
        <w:drawing>
          <wp:inline distT="0" distB="0" distL="0" distR="0" wp14:anchorId="7CA9B60B" wp14:editId="44D1879F">
            <wp:extent cx="3175233" cy="1784372"/>
            <wp:effectExtent l="0" t="0" r="0" b="0"/>
            <wp:docPr id="715717440" name="Picture 12" descr="A chart of various applic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717440" name="Picture 12" descr="A chart of various applications&#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215305" cy="1806891"/>
                    </a:xfrm>
                    <a:prstGeom prst="rect">
                      <a:avLst/>
                    </a:prstGeom>
                  </pic:spPr>
                </pic:pic>
              </a:graphicData>
            </a:graphic>
          </wp:inline>
        </w:drawing>
      </w:r>
    </w:p>
    <w:p w14:paraId="67B16839" w14:textId="77777777" w:rsidR="001F2F8A" w:rsidRPr="001F2F8A" w:rsidRDefault="001F2F8A" w:rsidP="001F2F8A">
      <w:pPr>
        <w:rPr>
          <w:rFonts w:cstheme="minorHAnsi"/>
        </w:rPr>
      </w:pPr>
    </w:p>
    <w:p w14:paraId="431458DB" w14:textId="0306F5D9" w:rsidR="008E5BCF" w:rsidRPr="008E5BCF" w:rsidRDefault="008E5BCF" w:rsidP="008E5BCF">
      <w:pPr>
        <w:jc w:val="center"/>
        <w:rPr>
          <w:rFonts w:cstheme="minorHAnsi"/>
        </w:rPr>
      </w:pPr>
      <w:r w:rsidRPr="008E5BCF">
        <w:rPr>
          <w:rFonts w:cstheme="minorHAnsi"/>
        </w:rPr>
        <w:t>Time:  20 minutes</w:t>
      </w:r>
    </w:p>
    <w:p w14:paraId="7EA193A9" w14:textId="3D12382F" w:rsidR="008E5BCF" w:rsidRPr="008E5BCF" w:rsidRDefault="008E5BCF" w:rsidP="008E5BCF">
      <w:pPr>
        <w:jc w:val="center"/>
        <w:rPr>
          <w:rFonts w:cstheme="minorHAnsi"/>
        </w:rPr>
      </w:pPr>
      <w:r w:rsidRPr="008E5BCF">
        <w:rPr>
          <w:rFonts w:cstheme="minorHAnsi"/>
        </w:rPr>
        <w:t>Running time: 60 minutes</w:t>
      </w:r>
    </w:p>
    <w:p w14:paraId="17AAACE3" w14:textId="77777777" w:rsidR="008E5BCF" w:rsidRPr="008E5BCF" w:rsidRDefault="008E5BCF" w:rsidP="008E5BCF">
      <w:pPr>
        <w:rPr>
          <w:rFonts w:cstheme="minorHAnsi"/>
        </w:rPr>
      </w:pPr>
      <w:r w:rsidRPr="008E5BCF">
        <w:rPr>
          <w:rFonts w:cstheme="minorHAnsi"/>
        </w:rPr>
        <w:t> </w:t>
      </w:r>
    </w:p>
    <w:p w14:paraId="09B748ED" w14:textId="51E8D976" w:rsidR="008E5BCF" w:rsidRPr="008E5BCF" w:rsidRDefault="008E5BCF" w:rsidP="008E5BCF">
      <w:pPr>
        <w:rPr>
          <w:rFonts w:cstheme="minorHAnsi"/>
        </w:rPr>
      </w:pPr>
      <w:r w:rsidRPr="008E5BCF">
        <w:rPr>
          <w:rFonts w:cstheme="minorHAnsi"/>
          <w:b/>
          <w:bCs/>
        </w:rPr>
        <w:t>Objective</w:t>
      </w:r>
      <w:r w:rsidRPr="008E5BCF">
        <w:rPr>
          <w:rFonts w:cstheme="minorHAnsi"/>
        </w:rPr>
        <w:t xml:space="preserve">: Explain common </w:t>
      </w:r>
      <w:r>
        <w:rPr>
          <w:rFonts w:cstheme="minorHAnsi"/>
        </w:rPr>
        <w:t>HR</w:t>
      </w:r>
      <w:r w:rsidRPr="008E5BCF">
        <w:rPr>
          <w:rFonts w:cstheme="minorHAnsi"/>
        </w:rPr>
        <w:t xml:space="preserve"> ratios and determine their applications.</w:t>
      </w:r>
    </w:p>
    <w:p w14:paraId="57755203" w14:textId="1918FA00" w:rsidR="008E5BCF" w:rsidRPr="008E5BCF" w:rsidRDefault="008E5BCF" w:rsidP="008E5BCF">
      <w:pPr>
        <w:rPr>
          <w:rFonts w:cstheme="minorHAnsi"/>
        </w:rPr>
      </w:pPr>
      <w:r w:rsidRPr="008E5BCF">
        <w:rPr>
          <w:rFonts w:cstheme="minorHAnsi"/>
          <w:b/>
          <w:bCs/>
        </w:rPr>
        <w:t>Description</w:t>
      </w:r>
      <w:r w:rsidRPr="008E5BCF">
        <w:rPr>
          <w:rFonts w:cstheme="minorHAnsi"/>
        </w:rPr>
        <w:t xml:space="preserve">: Explain the </w:t>
      </w:r>
      <w:r>
        <w:rPr>
          <w:rFonts w:cstheme="minorHAnsi"/>
        </w:rPr>
        <w:t>HR</w:t>
      </w:r>
      <w:r w:rsidRPr="008E5BCF">
        <w:rPr>
          <w:rFonts w:cstheme="minorHAnsi"/>
        </w:rPr>
        <w:t xml:space="preserve"> ratios and calculations</w:t>
      </w:r>
      <w:r>
        <w:rPr>
          <w:rFonts w:cstheme="minorHAnsi"/>
        </w:rPr>
        <w:t>,</w:t>
      </w:r>
      <w:r w:rsidRPr="008E5BCF">
        <w:rPr>
          <w:rFonts w:cstheme="minorHAnsi"/>
        </w:rPr>
        <w:t xml:space="preserve"> and have the class decide the application.</w:t>
      </w:r>
    </w:p>
    <w:p w14:paraId="4AD8137B" w14:textId="15343BF0" w:rsidR="008E5BCF" w:rsidRDefault="008E5BCF" w:rsidP="008E5BCF">
      <w:pPr>
        <w:rPr>
          <w:rFonts w:cstheme="minorHAnsi"/>
        </w:rPr>
      </w:pPr>
      <w:r w:rsidRPr="008E5BCF">
        <w:rPr>
          <w:rFonts w:cstheme="minorHAnsi"/>
          <w:b/>
          <w:bCs/>
        </w:rPr>
        <w:t>Instructional Method</w:t>
      </w:r>
      <w:r w:rsidRPr="008E5BCF">
        <w:rPr>
          <w:rFonts w:cstheme="minorHAnsi"/>
        </w:rPr>
        <w:t>: Lecture</w:t>
      </w:r>
      <w:r>
        <w:rPr>
          <w:rFonts w:cstheme="minorHAnsi"/>
        </w:rPr>
        <w:t xml:space="preserve"> - </w:t>
      </w:r>
      <w:r w:rsidRPr="008E5BCF">
        <w:rPr>
          <w:rFonts w:cstheme="minorHAnsi"/>
        </w:rPr>
        <w:t>Exercis</w:t>
      </w:r>
      <w:r>
        <w:rPr>
          <w:rFonts w:cstheme="minorHAnsi"/>
        </w:rPr>
        <w:t xml:space="preserve">e - </w:t>
      </w:r>
      <w:r w:rsidRPr="008E5BCF">
        <w:rPr>
          <w:rFonts w:cstheme="minorHAnsi"/>
        </w:rPr>
        <w:t>Discussion  </w:t>
      </w:r>
    </w:p>
    <w:p w14:paraId="1443C18C" w14:textId="77777777" w:rsidR="008E5BCF" w:rsidRPr="008E5BCF" w:rsidRDefault="008E5BCF" w:rsidP="008E5BCF">
      <w:pPr>
        <w:rPr>
          <w:rFonts w:cstheme="minorHAnsi"/>
        </w:rPr>
      </w:pPr>
    </w:p>
    <w:p w14:paraId="5E704015" w14:textId="77777777" w:rsidR="008E5BCF" w:rsidRPr="008E5BCF" w:rsidRDefault="008E5BCF" w:rsidP="008E5BCF">
      <w:pPr>
        <w:rPr>
          <w:rFonts w:cstheme="minorHAnsi"/>
        </w:rPr>
      </w:pPr>
      <w:r w:rsidRPr="008E5BCF">
        <w:rPr>
          <w:rFonts w:cstheme="minorHAnsi"/>
          <w:b/>
          <w:bCs/>
        </w:rPr>
        <w:t>Script</w:t>
      </w:r>
      <w:r w:rsidRPr="008E5BCF">
        <w:rPr>
          <w:rFonts w:cstheme="minorHAnsi"/>
        </w:rPr>
        <w:t>:   </w:t>
      </w:r>
    </w:p>
    <w:p w14:paraId="13573CC6" w14:textId="0FEC2548" w:rsidR="008E5BCF" w:rsidRDefault="008E5BCF" w:rsidP="008E5BCF">
      <w:pPr>
        <w:rPr>
          <w:rFonts w:cstheme="minorHAnsi"/>
        </w:rPr>
      </w:pPr>
      <w:r w:rsidRPr="008E5BCF">
        <w:rPr>
          <w:rFonts w:cstheme="minorHAnsi"/>
        </w:rPr>
        <w:t xml:space="preserve">These are common Human Resources ratios.  Let’s do the math and decide how these could be applied in an organization. </w:t>
      </w:r>
    </w:p>
    <w:p w14:paraId="619F5267" w14:textId="77777777" w:rsidR="008E5BCF" w:rsidRPr="008E5BCF" w:rsidRDefault="008E5BCF" w:rsidP="008E5BCF">
      <w:pPr>
        <w:rPr>
          <w:rFonts w:cstheme="minorHAnsi"/>
        </w:rPr>
      </w:pPr>
    </w:p>
    <w:p w14:paraId="14C334ED" w14:textId="619E01C9" w:rsidR="008E5BCF" w:rsidRPr="008E5BCF" w:rsidRDefault="008E5BCF" w:rsidP="008E5BCF">
      <w:pPr>
        <w:rPr>
          <w:rFonts w:cstheme="minorHAnsi"/>
        </w:rPr>
      </w:pPr>
      <w:r w:rsidRPr="008E5BCF">
        <w:rPr>
          <w:rFonts w:cstheme="minorHAnsi"/>
          <w:b/>
          <w:bCs/>
        </w:rPr>
        <w:t>Exercise:</w:t>
      </w:r>
      <w:r w:rsidRPr="008E5BCF">
        <w:rPr>
          <w:rFonts w:cstheme="minorHAnsi"/>
          <w:b/>
          <w:bCs/>
        </w:rPr>
        <w:br/>
      </w:r>
      <w:r w:rsidRPr="008E5BCF">
        <w:rPr>
          <w:rFonts w:cstheme="minorHAnsi"/>
        </w:rPr>
        <w:t>Determine</w:t>
      </w:r>
      <w:r w:rsidRPr="008E5BCF">
        <w:rPr>
          <w:rFonts w:cstheme="minorHAnsi"/>
          <w:b/>
          <w:bCs/>
        </w:rPr>
        <w:t xml:space="preserve"> </w:t>
      </w:r>
      <w:r w:rsidRPr="008E5BCF">
        <w:rPr>
          <w:rFonts w:cstheme="minorHAnsi"/>
        </w:rPr>
        <w:t>the</w:t>
      </w:r>
      <w:r w:rsidRPr="008E5BCF">
        <w:rPr>
          <w:rFonts w:cstheme="minorHAnsi"/>
          <w:b/>
          <w:bCs/>
        </w:rPr>
        <w:t xml:space="preserve"> </w:t>
      </w:r>
      <w:r w:rsidRPr="008E5BCF">
        <w:rPr>
          <w:rFonts w:cstheme="minorHAnsi"/>
        </w:rPr>
        <w:t xml:space="preserve">ratio and discuss </w:t>
      </w:r>
      <w:r>
        <w:rPr>
          <w:rFonts w:cstheme="minorHAnsi"/>
        </w:rPr>
        <w:t>its</w:t>
      </w:r>
      <w:r w:rsidRPr="008E5BCF">
        <w:rPr>
          <w:rFonts w:cstheme="minorHAnsi"/>
        </w:rPr>
        <w:t xml:space="preserve"> applications (10 minutes)</w:t>
      </w:r>
    </w:p>
    <w:p w14:paraId="1FD21608" w14:textId="77777777" w:rsidR="008E5BCF" w:rsidRPr="008E5BCF" w:rsidRDefault="008E5BCF" w:rsidP="008E5BCF">
      <w:pPr>
        <w:rPr>
          <w:rFonts w:cstheme="minorHAnsi"/>
        </w:rPr>
      </w:pPr>
      <w:r w:rsidRPr="008E5BCF">
        <w:rPr>
          <w:rFonts w:cstheme="minorHAnsi"/>
        </w:rPr>
        <w:t>Directions:</w:t>
      </w:r>
    </w:p>
    <w:p w14:paraId="59A3F1A5" w14:textId="77777777" w:rsidR="008E5BCF" w:rsidRPr="008E5BCF" w:rsidRDefault="008E5BCF" w:rsidP="00A41741">
      <w:pPr>
        <w:numPr>
          <w:ilvl w:val="0"/>
          <w:numId w:val="7"/>
        </w:numPr>
        <w:rPr>
          <w:rFonts w:cstheme="minorHAnsi"/>
        </w:rPr>
      </w:pPr>
      <w:r w:rsidRPr="008E5BCF">
        <w:rPr>
          <w:rFonts w:cstheme="minorHAnsi"/>
        </w:rPr>
        <w:t>Put students into 4 groups.</w:t>
      </w:r>
    </w:p>
    <w:p w14:paraId="017A1E63" w14:textId="77777777" w:rsidR="008E5BCF" w:rsidRPr="008E5BCF" w:rsidRDefault="008E5BCF" w:rsidP="00A41741">
      <w:pPr>
        <w:numPr>
          <w:ilvl w:val="0"/>
          <w:numId w:val="7"/>
        </w:numPr>
        <w:rPr>
          <w:rFonts w:cstheme="minorHAnsi"/>
        </w:rPr>
      </w:pPr>
      <w:r w:rsidRPr="008E5BCF">
        <w:rPr>
          <w:rFonts w:cstheme="minorHAnsi"/>
        </w:rPr>
        <w:t>Have each group represent an organization (they can choose or create their own).</w:t>
      </w:r>
    </w:p>
    <w:p w14:paraId="44EC6E77" w14:textId="38291B5A" w:rsidR="008E5BCF" w:rsidRPr="008E5BCF" w:rsidRDefault="008E5BCF" w:rsidP="00A41741">
      <w:pPr>
        <w:numPr>
          <w:ilvl w:val="0"/>
          <w:numId w:val="7"/>
        </w:numPr>
        <w:rPr>
          <w:rFonts w:cstheme="minorHAnsi"/>
        </w:rPr>
      </w:pPr>
      <w:r w:rsidRPr="008E5BCF">
        <w:rPr>
          <w:rFonts w:cstheme="minorHAnsi"/>
        </w:rPr>
        <w:t>Determine the ratio for your group and discuss applications for your example.</w:t>
      </w:r>
      <w:r>
        <w:rPr>
          <w:rFonts w:cstheme="minorHAnsi"/>
        </w:rPr>
        <w:br/>
      </w:r>
    </w:p>
    <w:p w14:paraId="3D56B568" w14:textId="77777777" w:rsidR="008E5BCF" w:rsidRPr="008E5BCF" w:rsidRDefault="008E5BCF" w:rsidP="008E5BCF">
      <w:pPr>
        <w:rPr>
          <w:rFonts w:cstheme="minorHAnsi"/>
        </w:rPr>
      </w:pPr>
      <w:r w:rsidRPr="008E5BCF">
        <w:rPr>
          <w:rFonts w:cstheme="minorHAnsi"/>
        </w:rPr>
        <w:t>Debrief: (5 minutes)</w:t>
      </w:r>
    </w:p>
    <w:p w14:paraId="427A247B" w14:textId="77777777" w:rsidR="008E5BCF" w:rsidRPr="008E5BCF" w:rsidRDefault="008E5BCF" w:rsidP="00A41741">
      <w:pPr>
        <w:numPr>
          <w:ilvl w:val="0"/>
          <w:numId w:val="8"/>
        </w:numPr>
        <w:rPr>
          <w:rFonts w:cstheme="minorHAnsi"/>
        </w:rPr>
      </w:pPr>
      <w:r w:rsidRPr="008E5BCF">
        <w:rPr>
          <w:rFonts w:cstheme="minorHAnsi"/>
        </w:rPr>
        <w:t>Ask each group for a summary of their discussion.</w:t>
      </w:r>
    </w:p>
    <w:p w14:paraId="62D66A62" w14:textId="1C0B0EAF" w:rsidR="008E5BCF" w:rsidRPr="008E5BCF" w:rsidRDefault="008E5BCF" w:rsidP="00A41741">
      <w:pPr>
        <w:numPr>
          <w:ilvl w:val="0"/>
          <w:numId w:val="8"/>
        </w:numPr>
        <w:rPr>
          <w:rFonts w:cstheme="minorHAnsi"/>
        </w:rPr>
      </w:pPr>
      <w:r w:rsidRPr="008E5BCF">
        <w:rPr>
          <w:rFonts w:cstheme="minorHAnsi"/>
        </w:rPr>
        <w:t>Use the facilitator notes to elaborate on their answers.</w:t>
      </w:r>
      <w:r>
        <w:rPr>
          <w:rFonts w:cstheme="minorHAnsi"/>
        </w:rPr>
        <w:br/>
      </w:r>
    </w:p>
    <w:p w14:paraId="56BC1A6D" w14:textId="77777777" w:rsidR="008E5BCF" w:rsidRDefault="008E5BCF" w:rsidP="008E5BCF">
      <w:pPr>
        <w:rPr>
          <w:rFonts w:cstheme="minorHAnsi"/>
        </w:rPr>
      </w:pPr>
      <w:r w:rsidRPr="008E5BCF">
        <w:rPr>
          <w:rFonts w:cstheme="minorHAnsi"/>
          <w:b/>
          <w:bCs/>
        </w:rPr>
        <w:t>Facilitator Notes:</w:t>
      </w:r>
      <w:r w:rsidRPr="008E5BCF">
        <w:rPr>
          <w:rFonts w:cstheme="minorHAnsi"/>
        </w:rPr>
        <w:t> </w:t>
      </w:r>
    </w:p>
    <w:p w14:paraId="09A04372" w14:textId="77777777" w:rsidR="008E5BCF" w:rsidRPr="008E5BCF" w:rsidRDefault="008E5BCF" w:rsidP="008E5BCF">
      <w:pPr>
        <w:rPr>
          <w:rFonts w:cstheme="minorHAnsi"/>
        </w:rPr>
      </w:pPr>
    </w:p>
    <w:p w14:paraId="094EA5DC" w14:textId="77777777" w:rsidR="008E5BCF" w:rsidRPr="008E5BCF" w:rsidRDefault="008E5BCF" w:rsidP="008E5BCF">
      <w:pPr>
        <w:rPr>
          <w:rFonts w:cstheme="minorHAnsi"/>
        </w:rPr>
      </w:pPr>
      <w:r w:rsidRPr="008E5BCF">
        <w:rPr>
          <w:rFonts w:cstheme="minorHAnsi"/>
          <w:b/>
          <w:bCs/>
          <w:u w:val="single"/>
        </w:rPr>
        <w:t>HR-to-Employee Ratio</w:t>
      </w:r>
    </w:p>
    <w:p w14:paraId="293DAFBB" w14:textId="77777777" w:rsidR="008E5BCF" w:rsidRPr="008E5BCF" w:rsidRDefault="008E5BCF" w:rsidP="008E5BCF">
      <w:pPr>
        <w:rPr>
          <w:rFonts w:cstheme="minorHAnsi"/>
        </w:rPr>
      </w:pPr>
      <w:r w:rsidRPr="008E5BCF">
        <w:rPr>
          <w:rFonts w:cstheme="minorHAnsi"/>
          <w:b/>
          <w:bCs/>
        </w:rPr>
        <w:t xml:space="preserve">Calculation: </w:t>
      </w:r>
      <w:r w:rsidRPr="008E5BCF">
        <w:rPr>
          <w:rFonts w:cstheme="minorHAnsi"/>
        </w:rPr>
        <w:t>(Total HR employees ÷ Total employees) × 100</w:t>
      </w:r>
    </w:p>
    <w:p w14:paraId="3E8B655C" w14:textId="77777777" w:rsidR="008E5BCF" w:rsidRDefault="008E5BCF" w:rsidP="008E5BCF">
      <w:pPr>
        <w:rPr>
          <w:rFonts w:cstheme="minorHAnsi"/>
        </w:rPr>
      </w:pPr>
      <w:r w:rsidRPr="008E5BCF">
        <w:rPr>
          <w:rFonts w:cstheme="minorHAnsi"/>
          <w:b/>
          <w:bCs/>
        </w:rPr>
        <w:t>Application</w:t>
      </w:r>
      <w:r w:rsidRPr="008E5BCF">
        <w:rPr>
          <w:rFonts w:cstheme="minorHAnsi"/>
        </w:rPr>
        <w:t>: Measures the size of the HR department relative to the total workforce. A lower ratio may indicate efficient processes or automation, while a higher ratio could reflect a service-intensive environment or complex regulatory requirements.</w:t>
      </w:r>
    </w:p>
    <w:p w14:paraId="0D869A60" w14:textId="77777777" w:rsidR="008E5BCF" w:rsidRPr="008E5BCF" w:rsidRDefault="008E5BCF" w:rsidP="008E5BCF">
      <w:pPr>
        <w:rPr>
          <w:rFonts w:cstheme="minorHAnsi"/>
        </w:rPr>
      </w:pPr>
    </w:p>
    <w:p w14:paraId="04BC5EC1" w14:textId="77777777" w:rsidR="008E5BCF" w:rsidRPr="008E5BCF" w:rsidRDefault="008E5BCF" w:rsidP="008E5BCF">
      <w:pPr>
        <w:rPr>
          <w:rFonts w:cstheme="minorHAnsi"/>
        </w:rPr>
      </w:pPr>
      <w:r w:rsidRPr="008E5BCF">
        <w:rPr>
          <w:rFonts w:cstheme="minorHAnsi"/>
          <w:b/>
          <w:bCs/>
          <w:u w:val="single"/>
        </w:rPr>
        <w:t>Compa-Ratio</w:t>
      </w:r>
    </w:p>
    <w:p w14:paraId="498BCDE8" w14:textId="77777777" w:rsidR="008E5BCF" w:rsidRPr="008E5BCF" w:rsidRDefault="008E5BCF" w:rsidP="008E5BCF">
      <w:pPr>
        <w:rPr>
          <w:rFonts w:cstheme="minorHAnsi"/>
        </w:rPr>
      </w:pPr>
      <w:r w:rsidRPr="008E5BCF">
        <w:rPr>
          <w:rFonts w:cstheme="minorHAnsi"/>
          <w:b/>
          <w:bCs/>
        </w:rPr>
        <w:t xml:space="preserve">Calculation: </w:t>
      </w:r>
      <w:r w:rsidRPr="008E5BCF">
        <w:rPr>
          <w:rFonts w:cstheme="minorHAnsi"/>
        </w:rPr>
        <w:t>Employee’s current base salary ÷ Midpoint of the salary range</w:t>
      </w:r>
    </w:p>
    <w:p w14:paraId="1367152D" w14:textId="77777777" w:rsidR="008E5BCF" w:rsidRDefault="008E5BCF" w:rsidP="008E5BCF">
      <w:pPr>
        <w:rPr>
          <w:rFonts w:cstheme="minorHAnsi"/>
        </w:rPr>
      </w:pPr>
      <w:r w:rsidRPr="008E5BCF">
        <w:rPr>
          <w:rFonts w:cstheme="minorHAnsi"/>
          <w:b/>
          <w:bCs/>
        </w:rPr>
        <w:lastRenderedPageBreak/>
        <w:t xml:space="preserve">Application: </w:t>
      </w:r>
      <w:r w:rsidRPr="008E5BCF">
        <w:rPr>
          <w:rFonts w:cstheme="minorHAnsi"/>
        </w:rPr>
        <w:t xml:space="preserve">Evaluates pay equity and competitiveness. A ratio below 1.0 suggests the employee is paid below market midpoint; above 1.0 indicates pay above midpoint. Monitoring </w:t>
      </w:r>
      <w:proofErr w:type="spellStart"/>
      <w:r w:rsidRPr="008E5BCF">
        <w:rPr>
          <w:rFonts w:cstheme="minorHAnsi"/>
        </w:rPr>
        <w:t>compa</w:t>
      </w:r>
      <w:proofErr w:type="spellEnd"/>
      <w:r w:rsidRPr="008E5BCF">
        <w:rPr>
          <w:rFonts w:cstheme="minorHAnsi"/>
        </w:rPr>
        <w:t>-ratios supports equitable compensation and retention strategies.</w:t>
      </w:r>
    </w:p>
    <w:p w14:paraId="5F428319" w14:textId="77777777" w:rsidR="008E5BCF" w:rsidRPr="008E5BCF" w:rsidRDefault="008E5BCF" w:rsidP="008E5BCF">
      <w:pPr>
        <w:rPr>
          <w:rFonts w:cstheme="minorHAnsi"/>
        </w:rPr>
      </w:pPr>
    </w:p>
    <w:p w14:paraId="74A4154B" w14:textId="77777777" w:rsidR="008E5BCF" w:rsidRPr="008E5BCF" w:rsidRDefault="008E5BCF" w:rsidP="008E5BCF">
      <w:pPr>
        <w:rPr>
          <w:rFonts w:cstheme="minorHAnsi"/>
        </w:rPr>
      </w:pPr>
      <w:r w:rsidRPr="008E5BCF">
        <w:rPr>
          <w:rFonts w:cstheme="minorHAnsi"/>
          <w:b/>
          <w:bCs/>
          <w:u w:val="single"/>
        </w:rPr>
        <w:t>HR Expense-to-Operating Expense Ratio</w:t>
      </w:r>
    </w:p>
    <w:p w14:paraId="55D1D60E" w14:textId="77777777" w:rsidR="008E5BCF" w:rsidRPr="008E5BCF" w:rsidRDefault="008E5BCF" w:rsidP="008E5BCF">
      <w:pPr>
        <w:rPr>
          <w:rFonts w:cstheme="minorHAnsi"/>
        </w:rPr>
      </w:pPr>
      <w:r w:rsidRPr="008E5BCF">
        <w:rPr>
          <w:rFonts w:cstheme="minorHAnsi"/>
          <w:b/>
          <w:bCs/>
        </w:rPr>
        <w:t xml:space="preserve">Calculation: </w:t>
      </w:r>
      <w:r w:rsidRPr="008E5BCF">
        <w:rPr>
          <w:rFonts w:cstheme="minorHAnsi"/>
        </w:rPr>
        <w:t>Total HR expenses ÷ Total operating expenses</w:t>
      </w:r>
    </w:p>
    <w:p w14:paraId="6E0DC202" w14:textId="77777777" w:rsidR="008E5BCF" w:rsidRPr="008E5BCF" w:rsidRDefault="008E5BCF" w:rsidP="008E5BCF">
      <w:pPr>
        <w:rPr>
          <w:rFonts w:cstheme="minorHAnsi"/>
        </w:rPr>
      </w:pPr>
      <w:r w:rsidRPr="008E5BCF">
        <w:rPr>
          <w:rFonts w:cstheme="minorHAnsi"/>
          <w:b/>
          <w:bCs/>
        </w:rPr>
        <w:t xml:space="preserve">Application: </w:t>
      </w:r>
      <w:r w:rsidRPr="008E5BCF">
        <w:rPr>
          <w:rFonts w:cstheme="minorHAnsi"/>
        </w:rPr>
        <w:t>Indicates the proportion of the organization’s total operating budget dedicated to HR. This helps assess whether HR investment levels are sustainable and aligned with organizational priorities.</w:t>
      </w:r>
    </w:p>
    <w:p w14:paraId="20D8A849" w14:textId="77777777" w:rsidR="008E5BCF" w:rsidRPr="008E5BCF" w:rsidRDefault="008E5BCF" w:rsidP="008E5BCF">
      <w:pPr>
        <w:rPr>
          <w:rFonts w:cstheme="minorHAnsi"/>
        </w:rPr>
      </w:pPr>
      <w:r w:rsidRPr="008E5BCF">
        <w:rPr>
          <w:rFonts w:cstheme="minorHAnsi"/>
          <w:b/>
          <w:bCs/>
          <w:u w:val="single"/>
        </w:rPr>
        <w:t>HR Expense-to-FTE Ratio</w:t>
      </w:r>
    </w:p>
    <w:p w14:paraId="32BCBF07" w14:textId="77777777" w:rsidR="008E5BCF" w:rsidRPr="008E5BCF" w:rsidRDefault="008E5BCF" w:rsidP="008E5BCF">
      <w:pPr>
        <w:rPr>
          <w:rFonts w:cstheme="minorHAnsi"/>
        </w:rPr>
      </w:pPr>
      <w:r w:rsidRPr="008E5BCF">
        <w:rPr>
          <w:rFonts w:cstheme="minorHAnsi"/>
          <w:b/>
          <w:bCs/>
        </w:rPr>
        <w:t xml:space="preserve">Calculation: </w:t>
      </w:r>
      <w:r w:rsidRPr="008E5BCF">
        <w:rPr>
          <w:rFonts w:cstheme="minorHAnsi"/>
        </w:rPr>
        <w:t xml:space="preserve">Total HR expenses ÷ Number of Full-Time Equivalent (FTE) employees </w:t>
      </w:r>
      <w:r w:rsidRPr="008E5BCF">
        <w:rPr>
          <w:rFonts w:cstheme="minorHAnsi"/>
          <w:b/>
          <w:bCs/>
        </w:rPr>
        <w:t xml:space="preserve">Application: </w:t>
      </w:r>
      <w:r w:rsidRPr="008E5BCF">
        <w:rPr>
          <w:rFonts w:cstheme="minorHAnsi"/>
        </w:rPr>
        <w:t>Measures the cost of HR per employee, providing a baseline for evaluating efficiency and cost management within the HR function.</w:t>
      </w:r>
    </w:p>
    <w:p w14:paraId="3D1C0996" w14:textId="77777777" w:rsidR="008E5BCF" w:rsidRDefault="008E5BCF" w:rsidP="008E5BCF">
      <w:pPr>
        <w:rPr>
          <w:rFonts w:cstheme="minorHAnsi"/>
        </w:rPr>
      </w:pPr>
    </w:p>
    <w:p w14:paraId="0DF94677" w14:textId="64481A0B" w:rsidR="008E5BCF" w:rsidRPr="008E5BCF" w:rsidRDefault="008E5BCF" w:rsidP="008E5BCF">
      <w:pPr>
        <w:rPr>
          <w:rFonts w:cstheme="minorHAnsi"/>
          <w:b/>
          <w:bCs/>
        </w:rPr>
      </w:pPr>
      <w:r w:rsidRPr="008E5BCF">
        <w:rPr>
          <w:rFonts w:cstheme="minorHAnsi"/>
          <w:b/>
          <w:bCs/>
        </w:rPr>
        <w:t>Strategic Value of Ratio Analysis</w:t>
      </w:r>
    </w:p>
    <w:p w14:paraId="2F10EB52" w14:textId="77777777" w:rsidR="008E5BCF" w:rsidRPr="008E5BCF" w:rsidRDefault="008E5BCF" w:rsidP="008E5BCF">
      <w:pPr>
        <w:rPr>
          <w:rFonts w:cstheme="minorHAnsi"/>
        </w:rPr>
      </w:pPr>
      <w:r w:rsidRPr="008E5BCF">
        <w:rPr>
          <w:rFonts w:cstheme="minorHAnsi"/>
        </w:rPr>
        <w:t> </w:t>
      </w:r>
    </w:p>
    <w:p w14:paraId="37206316" w14:textId="77777777" w:rsidR="008E5BCF" w:rsidRPr="008E5BCF" w:rsidRDefault="008E5BCF" w:rsidP="008E5BCF">
      <w:pPr>
        <w:rPr>
          <w:rFonts w:cstheme="minorHAnsi"/>
        </w:rPr>
      </w:pPr>
      <w:r w:rsidRPr="008E5BCF">
        <w:rPr>
          <w:rFonts w:cstheme="minorHAnsi"/>
        </w:rPr>
        <w:t>When used systematically, ratio analysis supports strategic HR decision-making in several ways:</w:t>
      </w:r>
    </w:p>
    <w:p w14:paraId="7086029B" w14:textId="77777777" w:rsidR="008E5BCF" w:rsidRPr="008E5BCF" w:rsidRDefault="008E5BCF" w:rsidP="008E5BCF">
      <w:pPr>
        <w:rPr>
          <w:rFonts w:cstheme="minorHAnsi"/>
        </w:rPr>
      </w:pPr>
      <w:r w:rsidRPr="008E5BCF">
        <w:rPr>
          <w:rFonts w:cstheme="minorHAnsi"/>
          <w:b/>
          <w:bCs/>
          <w:u w:val="single"/>
        </w:rPr>
        <w:t>Benchmarking</w:t>
      </w:r>
      <w:r w:rsidRPr="008E5BCF">
        <w:rPr>
          <w:rFonts w:cstheme="minorHAnsi"/>
          <w:b/>
          <w:bCs/>
        </w:rPr>
        <w:t xml:space="preserve">: </w:t>
      </w:r>
      <w:r w:rsidRPr="008E5BCF">
        <w:rPr>
          <w:rFonts w:cstheme="minorHAnsi"/>
        </w:rPr>
        <w:t>Enables comparison of HR performance against industry or peer standards.</w:t>
      </w:r>
    </w:p>
    <w:p w14:paraId="601ED650" w14:textId="77777777" w:rsidR="008E5BCF" w:rsidRPr="008E5BCF" w:rsidRDefault="008E5BCF" w:rsidP="008E5BCF">
      <w:pPr>
        <w:rPr>
          <w:rFonts w:cstheme="minorHAnsi"/>
        </w:rPr>
      </w:pPr>
      <w:r w:rsidRPr="008E5BCF">
        <w:rPr>
          <w:rFonts w:cstheme="minorHAnsi"/>
          <w:b/>
          <w:bCs/>
          <w:u w:val="single"/>
        </w:rPr>
        <w:t>Strategic Planning</w:t>
      </w:r>
      <w:r w:rsidRPr="008E5BCF">
        <w:rPr>
          <w:rFonts w:cstheme="minorHAnsi"/>
          <w:b/>
          <w:bCs/>
        </w:rPr>
        <w:t xml:space="preserve">: </w:t>
      </w:r>
      <w:r w:rsidRPr="008E5BCF">
        <w:rPr>
          <w:rFonts w:cstheme="minorHAnsi"/>
        </w:rPr>
        <w:t>Reveals whether HR functions are adequately resourced to deliver on organizational goals.</w:t>
      </w:r>
    </w:p>
    <w:p w14:paraId="1A10AB62" w14:textId="77777777" w:rsidR="008E5BCF" w:rsidRPr="008E5BCF" w:rsidRDefault="008E5BCF" w:rsidP="008E5BCF">
      <w:pPr>
        <w:rPr>
          <w:rFonts w:cstheme="minorHAnsi"/>
        </w:rPr>
      </w:pPr>
      <w:r w:rsidRPr="008E5BCF">
        <w:rPr>
          <w:rFonts w:cstheme="minorHAnsi"/>
          <w:b/>
          <w:bCs/>
          <w:u w:val="single"/>
        </w:rPr>
        <w:t>Cost Management</w:t>
      </w:r>
      <w:r w:rsidRPr="008E5BCF">
        <w:rPr>
          <w:rFonts w:cstheme="minorHAnsi"/>
          <w:b/>
          <w:bCs/>
        </w:rPr>
        <w:t xml:space="preserve">: </w:t>
      </w:r>
      <w:r w:rsidRPr="008E5BCF">
        <w:rPr>
          <w:rFonts w:cstheme="minorHAnsi"/>
        </w:rPr>
        <w:t>Tracks financial efficiency and informs budget allocation.</w:t>
      </w:r>
    </w:p>
    <w:p w14:paraId="0C8B8CCC" w14:textId="77777777" w:rsidR="008E5BCF" w:rsidRPr="008E5BCF" w:rsidRDefault="008E5BCF" w:rsidP="008E5BCF">
      <w:pPr>
        <w:rPr>
          <w:rFonts w:cstheme="minorHAnsi"/>
        </w:rPr>
      </w:pPr>
    </w:p>
    <w:p w14:paraId="60A51871" w14:textId="77777777" w:rsidR="008E5BCF" w:rsidRDefault="008E5BCF" w:rsidP="008E5BCF">
      <w:pPr>
        <w:rPr>
          <w:rFonts w:cstheme="minorHAnsi"/>
        </w:rPr>
      </w:pPr>
      <w:r w:rsidRPr="008E5BCF">
        <w:rPr>
          <w:rFonts w:cstheme="minorHAnsi"/>
          <w:b/>
          <w:bCs/>
          <w:u w:val="single"/>
        </w:rPr>
        <w:t>Performance Evaluation</w:t>
      </w:r>
      <w:r w:rsidRPr="008E5BCF">
        <w:rPr>
          <w:rFonts w:cstheme="minorHAnsi"/>
          <w:b/>
          <w:bCs/>
        </w:rPr>
        <w:t xml:space="preserve">: </w:t>
      </w:r>
      <w:r w:rsidRPr="008E5BCF">
        <w:rPr>
          <w:rFonts w:cstheme="minorHAnsi"/>
        </w:rPr>
        <w:t>Helps monitor trends and assess the long-term impact of HR initiatives on organizational outcomes.</w:t>
      </w:r>
    </w:p>
    <w:p w14:paraId="1C2B8B3D" w14:textId="77777777" w:rsidR="008E5BCF" w:rsidRPr="008E5BCF" w:rsidRDefault="008E5BCF" w:rsidP="008E5BCF">
      <w:pPr>
        <w:rPr>
          <w:rFonts w:cstheme="minorHAnsi"/>
        </w:rPr>
      </w:pPr>
    </w:p>
    <w:p w14:paraId="38A798F1" w14:textId="2CF9BA7B" w:rsidR="008E5BCF" w:rsidRPr="008E5BCF" w:rsidRDefault="008E5BCF" w:rsidP="008E5BCF">
      <w:pPr>
        <w:rPr>
          <w:rFonts w:cstheme="minorHAnsi"/>
        </w:rPr>
      </w:pPr>
      <w:hyperlink r:id="rId37" w:history="1">
        <w:r w:rsidRPr="008E5BCF">
          <w:rPr>
            <w:rStyle w:val="Hyperlink"/>
            <w:rFonts w:cstheme="minorHAnsi"/>
          </w:rPr>
          <w:t>SHRM</w:t>
        </w:r>
      </w:hyperlink>
      <w:r w:rsidRPr="008E5BCF">
        <w:rPr>
          <w:rFonts w:cstheme="minorHAnsi"/>
        </w:rPr>
        <w:t xml:space="preserve"> emphasizes that ratio analysis should be applied contextually, considering factors such as organizational size, structure, and technology adoption. Ratios provide a starting point for inquiry (not definitive answers</w:t>
      </w:r>
      <w:r w:rsidR="00CF43CD" w:rsidRPr="008E5BCF">
        <w:rPr>
          <w:rFonts w:cstheme="minorHAnsi"/>
        </w:rPr>
        <w:t>) and</w:t>
      </w:r>
      <w:r w:rsidRPr="008E5BCF">
        <w:rPr>
          <w:rFonts w:cstheme="minorHAnsi"/>
        </w:rPr>
        <w:t xml:space="preserve"> are most effective when paired with other forecasting techniques to validate assumptions and refine strategic workforce plans.</w:t>
      </w:r>
    </w:p>
    <w:p w14:paraId="10A332FD" w14:textId="77777777" w:rsidR="008E5BCF" w:rsidRPr="008E5BCF" w:rsidRDefault="008E5BCF" w:rsidP="008E5BCF">
      <w:pPr>
        <w:rPr>
          <w:rFonts w:cstheme="minorHAnsi"/>
        </w:rPr>
      </w:pPr>
    </w:p>
    <w:p w14:paraId="1C7F2CC9" w14:textId="0FDD428D" w:rsidR="009A73B8" w:rsidRPr="009A73B8" w:rsidRDefault="009A73B8" w:rsidP="009A73B8">
      <w:pPr>
        <w:rPr>
          <w:rFonts w:cstheme="minorHAnsi"/>
        </w:rPr>
      </w:pPr>
    </w:p>
    <w:p w14:paraId="31D2ED58" w14:textId="0373B909" w:rsidR="00CF43CD" w:rsidRDefault="00CF43CD">
      <w:pPr>
        <w:rPr>
          <w:rFonts w:ascii="Arial" w:eastAsia="Arial" w:hAnsi="Arial" w:cs="Arial"/>
          <w:b/>
          <w:bCs/>
          <w:sz w:val="28"/>
          <w:szCs w:val="28"/>
          <w:lang w:val="en"/>
        </w:rPr>
      </w:pPr>
      <w:r>
        <w:rPr>
          <w:rFonts w:ascii="Arial" w:eastAsia="Arial" w:hAnsi="Arial" w:cs="Arial"/>
          <w:b/>
          <w:bCs/>
          <w:sz w:val="28"/>
          <w:szCs w:val="28"/>
          <w:lang w:val="en"/>
        </w:rPr>
        <w:br w:type="page"/>
      </w:r>
    </w:p>
    <w:p w14:paraId="098E322A" w14:textId="33D9AFB2" w:rsidR="000B775E" w:rsidRDefault="0094005A" w:rsidP="0094005A">
      <w:pPr>
        <w:jc w:val="center"/>
        <w:rPr>
          <w:rFonts w:ascii="Arial" w:eastAsia="Arial" w:hAnsi="Arial" w:cs="Arial"/>
          <w:b/>
          <w:bCs/>
          <w:sz w:val="28"/>
          <w:szCs w:val="28"/>
          <w:lang w:val="en"/>
        </w:rPr>
      </w:pPr>
      <w:r>
        <w:rPr>
          <w:rFonts w:ascii="Arial" w:eastAsia="Arial" w:hAnsi="Arial" w:cs="Arial"/>
          <w:b/>
          <w:bCs/>
          <w:noProof/>
          <w:sz w:val="28"/>
          <w:szCs w:val="28"/>
          <w:lang w:val="en"/>
        </w:rPr>
        <w:lastRenderedPageBreak/>
        <w:drawing>
          <wp:inline distT="0" distB="0" distL="0" distR="0" wp14:anchorId="4135FE3B" wp14:editId="2E70B708">
            <wp:extent cx="3099732" cy="1741943"/>
            <wp:effectExtent l="0" t="0" r="0" b="0"/>
            <wp:docPr id="611589856" name="Picture 13" descr="A chart with colorful circle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89856" name="Picture 13" descr="A chart with colorful circles and text&#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3132962" cy="1760617"/>
                    </a:xfrm>
                    <a:prstGeom prst="rect">
                      <a:avLst/>
                    </a:prstGeom>
                  </pic:spPr>
                </pic:pic>
              </a:graphicData>
            </a:graphic>
          </wp:inline>
        </w:drawing>
      </w:r>
    </w:p>
    <w:p w14:paraId="47D9BF50" w14:textId="42AE946F" w:rsidR="0094005A" w:rsidRPr="0094005A" w:rsidRDefault="0094005A" w:rsidP="0094005A">
      <w:pPr>
        <w:jc w:val="center"/>
      </w:pPr>
      <w:r w:rsidRPr="0094005A">
        <w:t>Time:  5 minutes</w:t>
      </w:r>
    </w:p>
    <w:p w14:paraId="078D41D9" w14:textId="3E813E24" w:rsidR="0094005A" w:rsidRPr="0094005A" w:rsidRDefault="0094005A" w:rsidP="0094005A">
      <w:pPr>
        <w:jc w:val="center"/>
      </w:pPr>
      <w:r w:rsidRPr="0094005A">
        <w:t>Running time: 65 minutes</w:t>
      </w:r>
    </w:p>
    <w:p w14:paraId="5123D6E1" w14:textId="77777777" w:rsidR="0094005A" w:rsidRPr="0094005A" w:rsidRDefault="0094005A" w:rsidP="0094005A">
      <w:r w:rsidRPr="0094005A">
        <w:t> </w:t>
      </w:r>
    </w:p>
    <w:p w14:paraId="66F766A7" w14:textId="6DAF9D59" w:rsidR="0094005A" w:rsidRPr="0094005A" w:rsidRDefault="0094005A" w:rsidP="0094005A">
      <w:r w:rsidRPr="0094005A">
        <w:rPr>
          <w:b/>
          <w:bCs/>
        </w:rPr>
        <w:t>Objective</w:t>
      </w:r>
      <w:r w:rsidRPr="0094005A">
        <w:t xml:space="preserve">: Describe the regression </w:t>
      </w:r>
      <w:r w:rsidR="002C03A2">
        <w:t>a</w:t>
      </w:r>
      <w:r w:rsidRPr="0094005A">
        <w:t>nalysis steps using the UPS example.</w:t>
      </w:r>
    </w:p>
    <w:p w14:paraId="3C2A0A9B" w14:textId="77777777" w:rsidR="0094005A" w:rsidRPr="0094005A" w:rsidRDefault="0094005A" w:rsidP="0094005A">
      <w:r w:rsidRPr="0094005A">
        <w:rPr>
          <w:b/>
          <w:bCs/>
        </w:rPr>
        <w:t>Description</w:t>
      </w:r>
      <w:r w:rsidRPr="0094005A">
        <w:t>: Describe each step and action for the regression analysis, then apply the UPS example.</w:t>
      </w:r>
    </w:p>
    <w:p w14:paraId="33E5B267" w14:textId="77777777" w:rsidR="0094005A" w:rsidRDefault="0094005A" w:rsidP="0094005A">
      <w:r w:rsidRPr="0094005A">
        <w:rPr>
          <w:b/>
          <w:bCs/>
        </w:rPr>
        <w:t>Instructional Method</w:t>
      </w:r>
      <w:r w:rsidRPr="0094005A">
        <w:t>: Lecture - Example  </w:t>
      </w:r>
    </w:p>
    <w:p w14:paraId="6597C4CD" w14:textId="77777777" w:rsidR="0094005A" w:rsidRPr="0094005A" w:rsidRDefault="0094005A" w:rsidP="0094005A"/>
    <w:p w14:paraId="0DF9E7F2" w14:textId="77777777" w:rsidR="0094005A" w:rsidRPr="0094005A" w:rsidRDefault="0094005A" w:rsidP="0094005A">
      <w:r w:rsidRPr="0094005A">
        <w:rPr>
          <w:b/>
          <w:bCs/>
        </w:rPr>
        <w:t>Script</w:t>
      </w:r>
      <w:r w:rsidRPr="0094005A">
        <w:t>:   </w:t>
      </w:r>
    </w:p>
    <w:p w14:paraId="4743F02D" w14:textId="77777777" w:rsidR="0094005A" w:rsidRDefault="0094005A" w:rsidP="0094005A">
      <w:r w:rsidRPr="0094005A">
        <w:t xml:space="preserve">Regression modeling allows HR analysts to examine the relationships among multiple variables that affect workforce demand. For example, a retailer might model how sales revenue, marketing </w:t>
      </w:r>
      <w:proofErr w:type="gramStart"/>
      <w:r w:rsidRPr="0094005A">
        <w:t>spend</w:t>
      </w:r>
      <w:proofErr w:type="gramEnd"/>
      <w:r w:rsidRPr="0094005A">
        <w:t xml:space="preserve">, and customer foot traffic jointly influence staffing levels. Regression analysis identifies which variables have the strongest predictive power and provides confidence intervals for future forecasts. </w:t>
      </w:r>
    </w:p>
    <w:p w14:paraId="7FF3E005" w14:textId="77777777" w:rsidR="0094005A" w:rsidRPr="0094005A" w:rsidRDefault="0094005A" w:rsidP="0094005A"/>
    <w:p w14:paraId="1461D035" w14:textId="77777777" w:rsidR="0094005A" w:rsidRPr="0094005A" w:rsidRDefault="0094005A" w:rsidP="0094005A">
      <w:r w:rsidRPr="0094005A">
        <w:rPr>
          <w:b/>
          <w:bCs/>
        </w:rPr>
        <w:t>Facilitator Notes:</w:t>
      </w:r>
      <w:r w:rsidRPr="0094005A">
        <w:t> </w:t>
      </w:r>
    </w:p>
    <w:p w14:paraId="077D3D46" w14:textId="77777777" w:rsidR="0094005A" w:rsidRPr="0094005A" w:rsidRDefault="0094005A" w:rsidP="0094005A">
      <w:r w:rsidRPr="0094005A">
        <w:t xml:space="preserve">McKinsey </w:t>
      </w:r>
      <w:r w:rsidRPr="0094005A">
        <w:rPr>
          <w:b/>
          <w:bCs/>
        </w:rPr>
        <w:t>(</w:t>
      </w:r>
      <w:r w:rsidRPr="0094005A">
        <w:rPr>
          <w:u w:val="single"/>
        </w:rPr>
        <w:t>2025</w:t>
      </w:r>
      <w:r w:rsidRPr="0094005A">
        <w:rPr>
          <w:b/>
          <w:bCs/>
        </w:rPr>
        <w:t xml:space="preserve">) </w:t>
      </w:r>
      <w:r w:rsidRPr="0094005A">
        <w:t>highlights regression as a cornerstone of predictive analytics in workforce planning, particularly when integrated with AI tools that update models automatically as new data arrive.</w:t>
      </w:r>
    </w:p>
    <w:p w14:paraId="6AA46CDC" w14:textId="77777777" w:rsidR="0094005A" w:rsidRPr="0094005A" w:rsidRDefault="0094005A" w:rsidP="0094005A">
      <w:r w:rsidRPr="0094005A">
        <w:rPr>
          <w:b/>
          <w:bCs/>
          <w:u w:val="single"/>
        </w:rPr>
        <w:t>Regression analysis</w:t>
      </w:r>
      <w:r w:rsidRPr="0094005A">
        <w:rPr>
          <w:b/>
          <w:bCs/>
        </w:rPr>
        <w:t xml:space="preserve"> </w:t>
      </w:r>
      <w:r w:rsidRPr="0094005A">
        <w:t>examines how changes in one or more business variables influence workforce demand. It helps identify quantitative relationships—for example, how sales volume, service calls, or production output predict headcount needs. This method is especially powerful when workforce changes are driven by multiple business factors, not just a single growth rate.</w:t>
      </w:r>
    </w:p>
    <w:p w14:paraId="5B8FFEA1" w14:textId="77777777" w:rsidR="0094005A" w:rsidRDefault="0094005A" w:rsidP="0094005A">
      <w:pPr>
        <w:rPr>
          <w:b/>
          <w:bCs/>
        </w:rPr>
      </w:pPr>
    </w:p>
    <w:p w14:paraId="40F12A3C" w14:textId="1C253C88" w:rsidR="0094005A" w:rsidRPr="0094005A" w:rsidRDefault="0094005A" w:rsidP="0094005A">
      <w:r w:rsidRPr="0094005A">
        <w:rPr>
          <w:b/>
          <w:bCs/>
        </w:rPr>
        <w:t>Purpose:</w:t>
      </w:r>
    </w:p>
    <w:p w14:paraId="7EEE125D" w14:textId="77777777" w:rsidR="0094005A" w:rsidRPr="0094005A" w:rsidRDefault="0094005A" w:rsidP="0094005A">
      <w:r w:rsidRPr="0094005A">
        <w:t>Model how multiple factors jointly predict workforce needs.</w:t>
      </w:r>
    </w:p>
    <w:p w14:paraId="0E43806F" w14:textId="1F4A2C28" w:rsidR="00D2077B" w:rsidRDefault="0094005A" w:rsidP="0094005A">
      <w:r w:rsidRPr="0094005A">
        <w:t>How to apply Regression analysis</w:t>
      </w:r>
    </w:p>
    <w:p w14:paraId="7B8CC11C" w14:textId="6BDBAA80" w:rsidR="00D2077B" w:rsidRDefault="00D2077B">
      <w:r>
        <w:t>(</w:t>
      </w:r>
      <w:proofErr w:type="gramStart"/>
      <w:r>
        <w:t>continued on</w:t>
      </w:r>
      <w:proofErr w:type="gramEnd"/>
      <w:r>
        <w:t xml:space="preserve"> next page).</w:t>
      </w:r>
      <w:r>
        <w:br w:type="page"/>
      </w:r>
    </w:p>
    <w:p w14:paraId="46B16A5C" w14:textId="77777777" w:rsidR="0094005A" w:rsidRDefault="0094005A" w:rsidP="0094005A"/>
    <w:p w14:paraId="79686195" w14:textId="77777777" w:rsidR="002C03A2" w:rsidRDefault="002C03A2" w:rsidP="0094005A"/>
    <w:tbl>
      <w:tblPr>
        <w:tblW w:w="10700" w:type="dxa"/>
        <w:tblBorders>
          <w:top w:val="nil"/>
          <w:left w:val="nil"/>
          <w:bottom w:val="nil"/>
          <w:right w:val="nil"/>
          <w:insideH w:val="nil"/>
          <w:insideV w:val="nil"/>
        </w:tblBorders>
        <w:tblLayout w:type="fixed"/>
        <w:tblLook w:val="0600" w:firstRow="0" w:lastRow="0" w:firstColumn="0" w:lastColumn="0" w:noHBand="1" w:noVBand="1"/>
      </w:tblPr>
      <w:tblGrid>
        <w:gridCol w:w="1595"/>
        <w:gridCol w:w="4057"/>
        <w:gridCol w:w="5048"/>
      </w:tblGrid>
      <w:tr w:rsidR="0094005A" w14:paraId="426FEF9E" w14:textId="77777777" w:rsidTr="0094005A">
        <w:trPr>
          <w:trHeight w:val="515"/>
        </w:trPr>
        <w:tc>
          <w:tcPr>
            <w:tcW w:w="1595" w:type="dxa"/>
            <w:tcBorders>
              <w:top w:val="single" w:sz="8" w:space="0" w:color="000000"/>
              <w:left w:val="single" w:sz="8" w:space="0" w:color="000000"/>
              <w:bottom w:val="single" w:sz="8" w:space="0" w:color="000000"/>
              <w:right w:val="single" w:sz="8" w:space="0" w:color="000000"/>
            </w:tcBorders>
            <w:shd w:val="clear" w:color="auto" w:fill="44546A" w:themeFill="text2"/>
            <w:tcMar>
              <w:top w:w="100" w:type="dxa"/>
              <w:left w:w="100" w:type="dxa"/>
              <w:bottom w:w="100" w:type="dxa"/>
              <w:right w:w="100" w:type="dxa"/>
            </w:tcMar>
          </w:tcPr>
          <w:p w14:paraId="78D03020" w14:textId="77777777" w:rsidR="0094005A" w:rsidRPr="0094005A" w:rsidRDefault="0094005A" w:rsidP="00DA6795">
            <w:pPr>
              <w:spacing w:before="240" w:after="240"/>
              <w:jc w:val="center"/>
              <w:rPr>
                <w:color w:val="FFFFFF" w:themeColor="background1"/>
                <w:sz w:val="32"/>
                <w:szCs w:val="32"/>
              </w:rPr>
            </w:pPr>
            <w:r w:rsidRPr="0094005A">
              <w:rPr>
                <w:b/>
                <w:bCs/>
                <w:color w:val="FFFFFF" w:themeColor="background1"/>
                <w:sz w:val="32"/>
                <w:szCs w:val="32"/>
              </w:rPr>
              <w:t>Step</w:t>
            </w:r>
          </w:p>
        </w:tc>
        <w:tc>
          <w:tcPr>
            <w:tcW w:w="4057" w:type="dxa"/>
            <w:tcBorders>
              <w:top w:val="single" w:sz="8" w:space="0" w:color="000000"/>
              <w:left w:val="single" w:sz="8" w:space="0" w:color="000000"/>
              <w:bottom w:val="single" w:sz="8" w:space="0" w:color="000000"/>
              <w:right w:val="single" w:sz="8" w:space="0" w:color="000000"/>
            </w:tcBorders>
            <w:shd w:val="clear" w:color="auto" w:fill="44546A" w:themeFill="text2"/>
            <w:tcMar>
              <w:top w:w="100" w:type="dxa"/>
              <w:left w:w="100" w:type="dxa"/>
              <w:bottom w:w="100" w:type="dxa"/>
              <w:right w:w="100" w:type="dxa"/>
            </w:tcMar>
          </w:tcPr>
          <w:p w14:paraId="65D32BDE" w14:textId="77777777" w:rsidR="0094005A" w:rsidRPr="0094005A" w:rsidRDefault="0094005A" w:rsidP="00DA6795">
            <w:pPr>
              <w:spacing w:before="240" w:after="240"/>
              <w:jc w:val="center"/>
              <w:rPr>
                <w:color w:val="FFFFFF" w:themeColor="background1"/>
                <w:sz w:val="32"/>
                <w:szCs w:val="32"/>
              </w:rPr>
            </w:pPr>
            <w:r w:rsidRPr="0094005A">
              <w:rPr>
                <w:b/>
                <w:bCs/>
                <w:color w:val="FFFFFF" w:themeColor="background1"/>
                <w:sz w:val="32"/>
                <w:szCs w:val="32"/>
              </w:rPr>
              <w:t>Action</w:t>
            </w:r>
          </w:p>
        </w:tc>
        <w:tc>
          <w:tcPr>
            <w:tcW w:w="5048" w:type="dxa"/>
            <w:tcBorders>
              <w:top w:val="single" w:sz="8" w:space="0" w:color="000000"/>
              <w:left w:val="single" w:sz="8" w:space="0" w:color="000000"/>
              <w:bottom w:val="single" w:sz="8" w:space="0" w:color="000000"/>
              <w:right w:val="single" w:sz="8" w:space="0" w:color="000000"/>
            </w:tcBorders>
            <w:shd w:val="clear" w:color="auto" w:fill="44546A" w:themeFill="text2"/>
            <w:tcMar>
              <w:top w:w="100" w:type="dxa"/>
              <w:left w:w="100" w:type="dxa"/>
              <w:bottom w:w="100" w:type="dxa"/>
              <w:right w:w="100" w:type="dxa"/>
            </w:tcMar>
          </w:tcPr>
          <w:p w14:paraId="7146C13B" w14:textId="77777777" w:rsidR="0094005A" w:rsidRPr="0094005A" w:rsidRDefault="0094005A" w:rsidP="00DA6795">
            <w:pPr>
              <w:spacing w:before="240" w:after="240"/>
              <w:jc w:val="center"/>
              <w:rPr>
                <w:color w:val="FFFFFF" w:themeColor="background1"/>
                <w:sz w:val="32"/>
                <w:szCs w:val="32"/>
              </w:rPr>
            </w:pPr>
            <w:r w:rsidRPr="0094005A">
              <w:rPr>
                <w:b/>
                <w:bCs/>
                <w:color w:val="FFFFFF" w:themeColor="background1"/>
                <w:sz w:val="32"/>
                <w:szCs w:val="32"/>
              </w:rPr>
              <w:t>Example (UPS)</w:t>
            </w:r>
          </w:p>
        </w:tc>
      </w:tr>
      <w:tr w:rsidR="0094005A" w14:paraId="5AF03F1F" w14:textId="77777777" w:rsidTr="0094005A">
        <w:trPr>
          <w:trHeight w:val="1340"/>
        </w:trPr>
        <w:tc>
          <w:tcPr>
            <w:tcW w:w="159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B484B8D" w14:textId="77777777" w:rsidR="0094005A" w:rsidRDefault="0094005A" w:rsidP="0094005A">
            <w:pPr>
              <w:spacing w:before="240" w:after="240"/>
              <w:jc w:val="center"/>
            </w:pPr>
            <w:r>
              <w:rPr>
                <w:b/>
                <w:bCs/>
              </w:rPr>
              <w:t>1. Identify Variables</w:t>
            </w:r>
          </w:p>
        </w:tc>
        <w:tc>
          <w:tcPr>
            <w:tcW w:w="40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F87412D" w14:textId="77777777" w:rsidR="0094005A" w:rsidRDefault="0094005A" w:rsidP="00DA6795">
            <w:pPr>
              <w:spacing w:before="240" w:after="240"/>
            </w:pPr>
            <w:r>
              <w:t>Select one or more business drivers (independent variables) that impact staffing levels (dependent variable).</w:t>
            </w:r>
          </w:p>
        </w:tc>
        <w:tc>
          <w:tcPr>
            <w:tcW w:w="504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2DC5D34" w14:textId="77777777" w:rsidR="0094005A" w:rsidRDefault="0094005A" w:rsidP="00DA6795">
            <w:pPr>
              <w:spacing w:before="240" w:after="240"/>
            </w:pPr>
            <w:r>
              <w:t>UPS links staffing demand (dependent variable) to package volume and number of delivery routes (independent variables).</w:t>
            </w:r>
          </w:p>
        </w:tc>
      </w:tr>
      <w:tr w:rsidR="0094005A" w14:paraId="5B49D648" w14:textId="77777777" w:rsidTr="0094005A">
        <w:trPr>
          <w:trHeight w:val="1070"/>
        </w:trPr>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B2810C" w14:textId="77777777" w:rsidR="0094005A" w:rsidRDefault="0094005A" w:rsidP="0094005A">
            <w:pPr>
              <w:spacing w:before="240" w:after="240"/>
              <w:jc w:val="center"/>
            </w:pPr>
            <w:r>
              <w:rPr>
                <w:b/>
                <w:bCs/>
              </w:rPr>
              <w:t>2. Collect Data</w:t>
            </w:r>
          </w:p>
        </w:tc>
        <w:tc>
          <w:tcPr>
            <w:tcW w:w="40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0D92B5" w14:textId="77777777" w:rsidR="0094005A" w:rsidRDefault="0094005A" w:rsidP="00DA6795">
            <w:pPr>
              <w:spacing w:before="240" w:after="240"/>
            </w:pPr>
            <w:r>
              <w:t>Gather at least three to five years of paired data for both workforce and business variables.</w:t>
            </w:r>
          </w:p>
        </w:tc>
        <w:tc>
          <w:tcPr>
            <w:tcW w:w="50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C2126E" w14:textId="77777777" w:rsidR="0094005A" w:rsidRDefault="0094005A" w:rsidP="00DA6795">
            <w:pPr>
              <w:spacing w:before="240" w:after="240"/>
            </w:pPr>
            <w:r>
              <w:t>2020–2024 data on delivery routes, packages shipped, and total headcount.</w:t>
            </w:r>
          </w:p>
        </w:tc>
      </w:tr>
      <w:tr w:rsidR="0094005A" w14:paraId="2F04A833" w14:textId="77777777" w:rsidTr="0094005A">
        <w:trPr>
          <w:trHeight w:val="1340"/>
        </w:trPr>
        <w:tc>
          <w:tcPr>
            <w:tcW w:w="159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AAE7D92" w14:textId="77777777" w:rsidR="0094005A" w:rsidRDefault="0094005A" w:rsidP="0094005A">
            <w:pPr>
              <w:spacing w:before="240" w:after="240"/>
              <w:jc w:val="center"/>
            </w:pPr>
            <w:r>
              <w:rPr>
                <w:b/>
                <w:bCs/>
              </w:rPr>
              <w:t>3. Run the Regression</w:t>
            </w:r>
          </w:p>
        </w:tc>
        <w:tc>
          <w:tcPr>
            <w:tcW w:w="40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31415B7" w14:textId="77777777" w:rsidR="0094005A" w:rsidRDefault="0094005A" w:rsidP="00DA6795">
            <w:pPr>
              <w:spacing w:before="240" w:after="240"/>
            </w:pPr>
            <w:r>
              <w:t xml:space="preserve">Use Excel, Python, or statistical software to model the relationship: </w:t>
            </w:r>
            <w:r>
              <w:rPr>
                <w:rFonts w:ascii="Roboto Mono" w:eastAsia="Roboto Mono" w:hAnsi="Roboto Mono" w:cs="Roboto Mono"/>
                <w:color w:val="188038"/>
              </w:rPr>
              <w:t xml:space="preserve">Y = a + </w:t>
            </w:r>
            <w:proofErr w:type="spellStart"/>
            <w:r>
              <w:rPr>
                <w:rFonts w:ascii="Roboto Mono" w:eastAsia="Roboto Mono" w:hAnsi="Roboto Mono" w:cs="Roboto Mono"/>
                <w:color w:val="188038"/>
              </w:rPr>
              <w:t>bX</w:t>
            </w:r>
            <w:proofErr w:type="spellEnd"/>
            <w:r>
              <w:t xml:space="preserve">, where </w:t>
            </w:r>
            <w:r>
              <w:rPr>
                <w:i/>
                <w:iCs/>
              </w:rPr>
              <w:t>Y</w:t>
            </w:r>
            <w:r>
              <w:t xml:space="preserve"> is workforce demand and </w:t>
            </w:r>
            <w:r>
              <w:rPr>
                <w:i/>
                <w:iCs/>
              </w:rPr>
              <w:t>X</w:t>
            </w:r>
            <w:r>
              <w:t xml:space="preserve"> is the business driver.</w:t>
            </w:r>
          </w:p>
        </w:tc>
        <w:tc>
          <w:tcPr>
            <w:tcW w:w="504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491F8DA" w14:textId="77777777" w:rsidR="0094005A" w:rsidRDefault="0094005A" w:rsidP="00DA6795">
            <w:pPr>
              <w:spacing w:before="240" w:after="240"/>
            </w:pPr>
            <w:r>
              <w:t>For UPS, each additional 1,000 delivery routes historically required +80 employees.</w:t>
            </w:r>
          </w:p>
        </w:tc>
      </w:tr>
      <w:tr w:rsidR="0094005A" w14:paraId="37847C07" w14:textId="77777777" w:rsidTr="0094005A">
        <w:trPr>
          <w:trHeight w:val="1340"/>
        </w:trPr>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B580AC" w14:textId="77777777" w:rsidR="0094005A" w:rsidRDefault="0094005A" w:rsidP="0094005A">
            <w:pPr>
              <w:spacing w:before="240" w:after="240"/>
              <w:jc w:val="center"/>
            </w:pPr>
            <w:r>
              <w:rPr>
                <w:b/>
                <w:bCs/>
              </w:rPr>
              <w:t>4. Check Model Fit (R²)</w:t>
            </w:r>
          </w:p>
        </w:tc>
        <w:tc>
          <w:tcPr>
            <w:tcW w:w="40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161FA7" w14:textId="77777777" w:rsidR="0094005A" w:rsidRDefault="0094005A" w:rsidP="00DA6795">
            <w:pPr>
              <w:spacing w:before="240" w:after="240"/>
            </w:pPr>
            <w:r>
              <w:t>Measure how well the independent variable explains changes in workforce demand. A high R² (&gt;0.8) indicates strong predictive power.</w:t>
            </w:r>
          </w:p>
        </w:tc>
        <w:tc>
          <w:tcPr>
            <w:tcW w:w="50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C902FE" w14:textId="77777777" w:rsidR="0094005A" w:rsidRDefault="0094005A" w:rsidP="00DA6795">
            <w:pPr>
              <w:spacing w:before="240" w:after="240"/>
            </w:pPr>
            <w:r>
              <w:t>UPS’s R² = 0.89, meaning 89% of workforce variation can be explained by delivery route volume.</w:t>
            </w:r>
          </w:p>
        </w:tc>
      </w:tr>
      <w:tr w:rsidR="0094005A" w14:paraId="41A3DEF6" w14:textId="77777777" w:rsidTr="0094005A">
        <w:trPr>
          <w:trHeight w:val="1070"/>
        </w:trPr>
        <w:tc>
          <w:tcPr>
            <w:tcW w:w="159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096E365" w14:textId="77777777" w:rsidR="0094005A" w:rsidRDefault="0094005A" w:rsidP="0094005A">
            <w:pPr>
              <w:spacing w:before="240" w:after="240"/>
              <w:jc w:val="center"/>
            </w:pPr>
            <w:r>
              <w:rPr>
                <w:b/>
                <w:bCs/>
              </w:rPr>
              <w:t>5. Forecast</w:t>
            </w:r>
          </w:p>
        </w:tc>
        <w:tc>
          <w:tcPr>
            <w:tcW w:w="40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79E8523" w14:textId="77777777" w:rsidR="0094005A" w:rsidRDefault="0094005A" w:rsidP="00DA6795">
            <w:pPr>
              <w:spacing w:before="240" w:after="240"/>
            </w:pPr>
            <w:r>
              <w:t>Apply the regression model to projected business activity.</w:t>
            </w:r>
          </w:p>
        </w:tc>
        <w:tc>
          <w:tcPr>
            <w:tcW w:w="504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7667BB0" w14:textId="77777777" w:rsidR="0094005A" w:rsidRDefault="0094005A" w:rsidP="00DA6795">
            <w:pPr>
              <w:spacing w:before="240" w:after="240"/>
            </w:pPr>
            <w:r>
              <w:t xml:space="preserve">If UPS adds 2,000 new routes: </w:t>
            </w:r>
            <w:r>
              <w:rPr>
                <w:b/>
                <w:bCs/>
              </w:rPr>
              <w:t>Forecasted Employees = 45,000 + (80 × 2,000) = 205,000.</w:t>
            </w:r>
          </w:p>
        </w:tc>
      </w:tr>
    </w:tbl>
    <w:p w14:paraId="671E9ACB" w14:textId="77777777" w:rsidR="0094005A" w:rsidRPr="0094005A" w:rsidRDefault="0094005A" w:rsidP="0094005A"/>
    <w:p w14:paraId="4EA2E589" w14:textId="7A48861A" w:rsidR="0094005A" w:rsidRPr="0094005A" w:rsidRDefault="0094005A" w:rsidP="0094005A">
      <w:r w:rsidRPr="0094005A">
        <w:rPr>
          <w:i/>
          <w:iCs/>
        </w:rPr>
        <w:t>Example of UPS for the slide</w:t>
      </w:r>
      <w:r w:rsidR="002C03A2">
        <w:rPr>
          <w:i/>
          <w:iCs/>
        </w:rPr>
        <w:t>:</w:t>
      </w:r>
      <w:r w:rsidRPr="0094005A">
        <w:rPr>
          <w:i/>
          <w:iCs/>
        </w:rPr>
        <w:t xml:space="preserve"> Regression Analysis</w:t>
      </w:r>
    </w:p>
    <w:p w14:paraId="5A4C8FFC" w14:textId="77777777" w:rsidR="0094005A" w:rsidRPr="0094005A" w:rsidRDefault="0094005A" w:rsidP="00A41741">
      <w:pPr>
        <w:numPr>
          <w:ilvl w:val="0"/>
          <w:numId w:val="9"/>
        </w:numPr>
      </w:pPr>
      <w:r w:rsidRPr="0094005A">
        <w:t xml:space="preserve">Identify Variables - UPS links staffing demand (dependent variable) to package volume and number of delivery routes (independent variables). </w:t>
      </w:r>
    </w:p>
    <w:p w14:paraId="463CA0DF" w14:textId="77777777" w:rsidR="0094005A" w:rsidRPr="0094005A" w:rsidRDefault="0094005A" w:rsidP="00A41741">
      <w:pPr>
        <w:numPr>
          <w:ilvl w:val="0"/>
          <w:numId w:val="9"/>
        </w:numPr>
      </w:pPr>
      <w:r w:rsidRPr="0094005A">
        <w:t xml:space="preserve">Collect Data - 2020–2024 data on delivery routes, packages shipped, and total headcount. </w:t>
      </w:r>
    </w:p>
    <w:p w14:paraId="1EF45B30" w14:textId="77777777" w:rsidR="0094005A" w:rsidRPr="0094005A" w:rsidRDefault="0094005A" w:rsidP="00A41741">
      <w:pPr>
        <w:numPr>
          <w:ilvl w:val="0"/>
          <w:numId w:val="9"/>
        </w:numPr>
      </w:pPr>
      <w:r w:rsidRPr="0094005A">
        <w:t xml:space="preserve">Run the Regression - For UPS, each additional 1,000 delivery routes historically required+80 employees. </w:t>
      </w:r>
    </w:p>
    <w:p w14:paraId="1F5B018D" w14:textId="77777777" w:rsidR="0094005A" w:rsidRPr="0094005A" w:rsidRDefault="0094005A" w:rsidP="00A41741">
      <w:pPr>
        <w:numPr>
          <w:ilvl w:val="0"/>
          <w:numId w:val="9"/>
        </w:numPr>
      </w:pPr>
      <w:r w:rsidRPr="0094005A">
        <w:t xml:space="preserve">Check Model Fit (R²) - UPS’s R² = 0.89, meaning 89% of workforce variation can be explained by delivery route volume. </w:t>
      </w:r>
    </w:p>
    <w:p w14:paraId="01575226" w14:textId="77777777" w:rsidR="0094005A" w:rsidRPr="0094005A" w:rsidRDefault="0094005A" w:rsidP="00A41741">
      <w:pPr>
        <w:numPr>
          <w:ilvl w:val="0"/>
          <w:numId w:val="9"/>
        </w:numPr>
      </w:pPr>
      <w:r w:rsidRPr="0094005A">
        <w:t xml:space="preserve">Forecast - If UPS adds 2,000 new routes: Forecasted Employees = 45,000+ (80 × 2,000) = 205,000. </w:t>
      </w:r>
    </w:p>
    <w:p w14:paraId="0DF719B4" w14:textId="77777777" w:rsidR="0094005A" w:rsidRPr="0094005A" w:rsidRDefault="0094005A" w:rsidP="0094005A">
      <w:r w:rsidRPr="0094005A">
        <w:t> </w:t>
      </w:r>
    </w:p>
    <w:p w14:paraId="5BA1D413" w14:textId="77777777" w:rsidR="0094005A" w:rsidRPr="0094005A" w:rsidRDefault="0094005A" w:rsidP="0094005A"/>
    <w:p w14:paraId="5D79AF2D" w14:textId="77777777" w:rsidR="0094005A" w:rsidRDefault="0094005A" w:rsidP="0094005A">
      <w:pPr>
        <w:jc w:val="center"/>
      </w:pPr>
      <w:r>
        <w:rPr>
          <w:noProof/>
        </w:rPr>
        <w:drawing>
          <wp:inline distT="0" distB="0" distL="0" distR="0" wp14:anchorId="0EF37F67" wp14:editId="5CF153EC">
            <wp:extent cx="3225567" cy="1812658"/>
            <wp:effectExtent l="0" t="0" r="635" b="3810"/>
            <wp:docPr id="1443162214" name="Picture 1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162214" name="Picture 14" descr="A screenshot of a graph&#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3256597" cy="1830096"/>
                    </a:xfrm>
                    <a:prstGeom prst="rect">
                      <a:avLst/>
                    </a:prstGeom>
                  </pic:spPr>
                </pic:pic>
              </a:graphicData>
            </a:graphic>
          </wp:inline>
        </w:drawing>
      </w:r>
    </w:p>
    <w:p w14:paraId="2B8F02E9" w14:textId="058C9896" w:rsidR="00610BA1" w:rsidRPr="00610BA1" w:rsidRDefault="00610BA1" w:rsidP="00610BA1">
      <w:pPr>
        <w:jc w:val="center"/>
      </w:pPr>
      <w:r w:rsidRPr="00610BA1">
        <w:t>Time:  5 minutes</w:t>
      </w:r>
    </w:p>
    <w:p w14:paraId="286F5DD1" w14:textId="7DC65C13" w:rsidR="00610BA1" w:rsidRPr="00610BA1" w:rsidRDefault="00610BA1" w:rsidP="00610BA1">
      <w:pPr>
        <w:jc w:val="center"/>
      </w:pPr>
      <w:r w:rsidRPr="00610BA1">
        <w:t>Running time: 70 minutes</w:t>
      </w:r>
    </w:p>
    <w:p w14:paraId="536EE51B" w14:textId="77777777" w:rsidR="00610BA1" w:rsidRPr="00610BA1" w:rsidRDefault="00610BA1" w:rsidP="00610BA1">
      <w:r w:rsidRPr="00610BA1">
        <w:t> </w:t>
      </w:r>
    </w:p>
    <w:p w14:paraId="60580FE7" w14:textId="77777777" w:rsidR="00610BA1" w:rsidRPr="00610BA1" w:rsidRDefault="00610BA1" w:rsidP="00610BA1">
      <w:r w:rsidRPr="00610BA1">
        <w:rPr>
          <w:b/>
          <w:bCs/>
        </w:rPr>
        <w:t>Objective</w:t>
      </w:r>
      <w:r w:rsidRPr="00610BA1">
        <w:t>: Continue the regression analysis example and explain the formulas.</w:t>
      </w:r>
    </w:p>
    <w:p w14:paraId="2D66FB9E" w14:textId="3DC73DD6" w:rsidR="00610BA1" w:rsidRPr="00610BA1" w:rsidRDefault="00610BA1" w:rsidP="00610BA1">
      <w:r w:rsidRPr="00610BA1">
        <w:rPr>
          <w:b/>
          <w:bCs/>
        </w:rPr>
        <w:t>Description</w:t>
      </w:r>
      <w:r w:rsidRPr="00610BA1">
        <w:t>: Continue the example from the previous slide to explain the formulas and give a healthcare example, interpretation</w:t>
      </w:r>
      <w:r>
        <w:t>,</w:t>
      </w:r>
      <w:r w:rsidRPr="00610BA1">
        <w:t xml:space="preserve"> and caution.</w:t>
      </w:r>
    </w:p>
    <w:p w14:paraId="62CFA90C" w14:textId="6498E8F9" w:rsidR="00610BA1" w:rsidRDefault="00610BA1" w:rsidP="00610BA1">
      <w:r w:rsidRPr="00610BA1">
        <w:rPr>
          <w:b/>
          <w:bCs/>
        </w:rPr>
        <w:t>Instructional Method</w:t>
      </w:r>
      <w:r w:rsidRPr="00610BA1">
        <w:t xml:space="preserve">: UPS Example </w:t>
      </w:r>
      <w:r>
        <w:t>-</w:t>
      </w:r>
      <w:r w:rsidRPr="00610BA1">
        <w:t xml:space="preserve"> Healthcare </w:t>
      </w:r>
      <w:r>
        <w:t>e</w:t>
      </w:r>
      <w:r w:rsidRPr="00610BA1">
        <w:t xml:space="preserve">xample </w:t>
      </w:r>
      <w:r>
        <w:t>d</w:t>
      </w:r>
      <w:r w:rsidRPr="00610BA1">
        <w:t xml:space="preserve">escription </w:t>
      </w:r>
    </w:p>
    <w:p w14:paraId="692259E7" w14:textId="77777777" w:rsidR="00610BA1" w:rsidRPr="00610BA1" w:rsidRDefault="00610BA1" w:rsidP="00610BA1"/>
    <w:p w14:paraId="53952A98" w14:textId="77777777" w:rsidR="00610BA1" w:rsidRDefault="00610BA1" w:rsidP="00610BA1">
      <w:r w:rsidRPr="00610BA1">
        <w:rPr>
          <w:b/>
          <w:bCs/>
        </w:rPr>
        <w:t>Script</w:t>
      </w:r>
      <w:r w:rsidRPr="00610BA1">
        <w:t>:   </w:t>
      </w:r>
    </w:p>
    <w:p w14:paraId="5B2B61AF" w14:textId="77777777" w:rsidR="00610BA1" w:rsidRPr="00610BA1" w:rsidRDefault="00610BA1" w:rsidP="00610BA1"/>
    <w:p w14:paraId="1C8FDF04" w14:textId="77777777" w:rsidR="00610BA1" w:rsidRPr="00610BA1" w:rsidRDefault="00610BA1" w:rsidP="00610BA1">
      <w:r w:rsidRPr="00610BA1">
        <w:t xml:space="preserve">A regression analysis can show a simple linear or multiple linear regression. </w:t>
      </w:r>
    </w:p>
    <w:p w14:paraId="40651D53" w14:textId="77777777" w:rsidR="00610BA1" w:rsidRDefault="00610BA1" w:rsidP="00610BA1">
      <w:pPr>
        <w:rPr>
          <w:b/>
          <w:bCs/>
        </w:rPr>
      </w:pPr>
    </w:p>
    <w:p w14:paraId="566B4F1B" w14:textId="2A4F5463" w:rsidR="00610BA1" w:rsidRPr="00610BA1" w:rsidRDefault="00610BA1" w:rsidP="00610BA1">
      <w:r w:rsidRPr="00610BA1">
        <w:rPr>
          <w:b/>
          <w:bCs/>
        </w:rPr>
        <w:t>Facilitator Notes:</w:t>
      </w:r>
      <w:r w:rsidRPr="00610BA1">
        <w:t> </w:t>
      </w:r>
    </w:p>
    <w:p w14:paraId="1FD4BDAA" w14:textId="77777777" w:rsidR="00610BA1" w:rsidRDefault="00610BA1" w:rsidP="00610BA1">
      <w:pPr>
        <w:rPr>
          <w:b/>
          <w:bCs/>
        </w:rPr>
      </w:pPr>
      <w:r>
        <w:rPr>
          <w:b/>
          <w:bCs/>
        </w:rPr>
        <w:t>Formula:</w:t>
      </w:r>
    </w:p>
    <w:p w14:paraId="3F7CDFAD" w14:textId="77777777" w:rsidR="00610BA1" w:rsidRDefault="00610BA1" w:rsidP="00610BA1">
      <w:pPr>
        <w:spacing w:before="240" w:after="240"/>
        <w:rPr>
          <w:b/>
          <w:bCs/>
        </w:rPr>
      </w:pPr>
      <w:hyperlink w:anchor="d42mh91ou3vk">
        <w:r>
          <w:rPr>
            <w:b/>
            <w:bCs/>
            <w:color w:val="1155CC"/>
            <w:u w:val="single"/>
          </w:rPr>
          <w:t>Simple Linear Regression</w:t>
        </w:r>
      </w:hyperlink>
      <w:r>
        <w:rPr>
          <w:b/>
          <w:bCs/>
        </w:rPr>
        <w:t>:</w:t>
      </w:r>
    </w:p>
    <w:p w14:paraId="349DBD2D" w14:textId="77777777" w:rsidR="00610BA1" w:rsidRDefault="00610BA1" w:rsidP="00610BA1">
      <w:pPr>
        <w:spacing w:before="240" w:after="240"/>
        <w:jc w:val="center"/>
        <w:rPr>
          <w:b/>
          <w:bCs/>
        </w:rPr>
      </w:pPr>
      <w:r>
        <w:br/>
      </w:r>
      <w:r>
        <w:rPr>
          <w:noProof/>
        </w:rPr>
        <w:drawing>
          <wp:inline distT="114300" distB="114300" distL="114300" distR="114300" wp14:anchorId="781B5A2C" wp14:editId="7A52D9D4">
            <wp:extent cx="5943600" cy="1752600"/>
            <wp:effectExtent l="0" t="0" r="0" b="0"/>
            <wp:docPr id="34" name="image33.png" descr="A math equation with black text&#10;&#10;AI-generated content may be incorrect."/>
            <wp:cNvGraphicFramePr/>
            <a:graphic xmlns:a="http://schemas.openxmlformats.org/drawingml/2006/main">
              <a:graphicData uri="http://schemas.openxmlformats.org/drawingml/2006/picture">
                <pic:pic xmlns:pic="http://schemas.openxmlformats.org/drawingml/2006/picture">
                  <pic:nvPicPr>
                    <pic:cNvPr id="34" name="image33.png" descr="A math equation with black text&#10;&#10;AI-generated content may be incorrect."/>
                    <pic:cNvPicPr preferRelativeResize="0"/>
                  </pic:nvPicPr>
                  <pic:blipFill>
                    <a:blip r:embed="rId40"/>
                    <a:srcRect/>
                    <a:stretch>
                      <a:fillRect/>
                    </a:stretch>
                  </pic:blipFill>
                  <pic:spPr>
                    <a:xfrm>
                      <a:off x="0" y="0"/>
                      <a:ext cx="5943600" cy="1752600"/>
                    </a:xfrm>
                    <a:prstGeom prst="rect">
                      <a:avLst/>
                    </a:prstGeom>
                    <a:ln/>
                  </pic:spPr>
                </pic:pic>
              </a:graphicData>
            </a:graphic>
          </wp:inline>
        </w:drawing>
      </w:r>
    </w:p>
    <w:p w14:paraId="226F2C35" w14:textId="77777777" w:rsidR="00610BA1" w:rsidRDefault="00610BA1" w:rsidP="00610BA1">
      <w:pPr>
        <w:spacing w:before="240" w:after="240"/>
        <w:rPr>
          <w:b/>
          <w:bCs/>
          <w:sz w:val="20"/>
          <w:szCs w:val="20"/>
        </w:rPr>
      </w:pPr>
      <w:hyperlink w:anchor="5hoxvb3xyg5h">
        <w:r>
          <w:rPr>
            <w:b/>
            <w:bCs/>
            <w:color w:val="1155CC"/>
            <w:u w:val="single"/>
          </w:rPr>
          <w:t>Multiple Linear Regression</w:t>
        </w:r>
      </w:hyperlink>
      <w:r>
        <w:rPr>
          <w:b/>
          <w:bCs/>
        </w:rPr>
        <w:t xml:space="preserve">: </w:t>
      </w:r>
    </w:p>
    <w:p w14:paraId="1DFFC453" w14:textId="77777777" w:rsidR="00610BA1" w:rsidRDefault="00610BA1" w:rsidP="00610BA1">
      <w:pPr>
        <w:spacing w:before="240" w:after="240"/>
        <w:rPr>
          <w:b/>
          <w:bCs/>
        </w:rPr>
      </w:pPr>
      <w:r>
        <w:rPr>
          <w:b/>
          <w:bCs/>
          <w:noProof/>
        </w:rPr>
        <w:drawing>
          <wp:inline distT="114300" distB="114300" distL="114300" distR="114300" wp14:anchorId="7E774790" wp14:editId="577BA335">
            <wp:extent cx="5943600" cy="774700"/>
            <wp:effectExtent l="0" t="0" r="0" b="0"/>
            <wp:docPr id="35" name="image35.png" descr="A black text on a whit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35" name="image35.png" descr="A black text on a white background&#10;&#10;AI-generated content may be incorrect."/>
                    <pic:cNvPicPr preferRelativeResize="0"/>
                  </pic:nvPicPr>
                  <pic:blipFill>
                    <a:blip r:embed="rId41"/>
                    <a:srcRect/>
                    <a:stretch>
                      <a:fillRect/>
                    </a:stretch>
                  </pic:blipFill>
                  <pic:spPr>
                    <a:xfrm>
                      <a:off x="0" y="0"/>
                      <a:ext cx="5943600" cy="774700"/>
                    </a:xfrm>
                    <a:prstGeom prst="rect">
                      <a:avLst/>
                    </a:prstGeom>
                    <a:ln/>
                  </pic:spPr>
                </pic:pic>
              </a:graphicData>
            </a:graphic>
          </wp:inline>
        </w:drawing>
      </w:r>
    </w:p>
    <w:p w14:paraId="3C0B7D5A" w14:textId="77777777" w:rsidR="00610BA1" w:rsidRDefault="00610BA1" w:rsidP="00610BA1"/>
    <w:p w14:paraId="1F887D98" w14:textId="77777777" w:rsidR="00610BA1" w:rsidRPr="00610BA1" w:rsidRDefault="00610BA1" w:rsidP="00610BA1">
      <w:r w:rsidRPr="00610BA1">
        <w:rPr>
          <w:b/>
          <w:bCs/>
        </w:rPr>
        <w:t>Example:</w:t>
      </w:r>
    </w:p>
    <w:p w14:paraId="75A477F1" w14:textId="1FC0A1CA" w:rsidR="00610BA1" w:rsidRPr="00610BA1" w:rsidRDefault="00610BA1" w:rsidP="00610BA1">
      <w:r w:rsidRPr="00610BA1">
        <w:t>A healthcare provider models physician demand as a function of patient visits (X₁) and service expansions (X₂).</w:t>
      </w:r>
    </w:p>
    <w:p w14:paraId="56F01104" w14:textId="524700EA" w:rsidR="00610BA1" w:rsidRPr="00610BA1" w:rsidRDefault="00610BA1" w:rsidP="00610BA1">
      <w:r w:rsidRPr="00610BA1">
        <w:t> Regression results show both variables significantly predict workforce demand (R² = 0.89).</w:t>
      </w:r>
    </w:p>
    <w:p w14:paraId="0EB7386C" w14:textId="77777777" w:rsidR="00610BA1" w:rsidRDefault="00610BA1" w:rsidP="00610BA1">
      <w:pPr>
        <w:rPr>
          <w:b/>
          <w:bCs/>
        </w:rPr>
      </w:pPr>
    </w:p>
    <w:p w14:paraId="52C9BC3D" w14:textId="0222DE4F" w:rsidR="00610BA1" w:rsidRPr="00610BA1" w:rsidRDefault="00610BA1" w:rsidP="00610BA1">
      <w:r w:rsidRPr="00610BA1">
        <w:rPr>
          <w:b/>
          <w:bCs/>
        </w:rPr>
        <w:t>Interpretation:</w:t>
      </w:r>
    </w:p>
    <w:p w14:paraId="20475EAF" w14:textId="77777777" w:rsidR="00610BA1" w:rsidRPr="00610BA1" w:rsidRDefault="00610BA1" w:rsidP="00610BA1">
      <w:r w:rsidRPr="00610BA1">
        <w:t>Regression analysis gives planners a data-backed formula for forecasting. When combined with real-time business indicators, it can help HR and finance teams anticipate workforce needs months in advance and simulate “what-if” scenarios under different conditions.</w:t>
      </w:r>
    </w:p>
    <w:p w14:paraId="570F302E" w14:textId="77777777" w:rsidR="00610BA1" w:rsidRDefault="00610BA1" w:rsidP="00610BA1">
      <w:pPr>
        <w:rPr>
          <w:b/>
          <w:bCs/>
        </w:rPr>
      </w:pPr>
    </w:p>
    <w:p w14:paraId="6D080FFA" w14:textId="25FC31CC" w:rsidR="00610BA1" w:rsidRPr="00610BA1" w:rsidRDefault="00610BA1" w:rsidP="00610BA1">
      <w:r w:rsidRPr="00610BA1">
        <w:rPr>
          <w:b/>
          <w:bCs/>
        </w:rPr>
        <w:t>Caution:</w:t>
      </w:r>
    </w:p>
    <w:p w14:paraId="6959D0B2" w14:textId="42ECB400" w:rsidR="00610BA1" w:rsidRDefault="00610BA1" w:rsidP="00610BA1">
      <w:r w:rsidRPr="00610BA1">
        <w:t>Regression assumes relationships remain stable. You should validate models periodically and remove irrelevant variables.</w:t>
      </w:r>
    </w:p>
    <w:p w14:paraId="0DC23D3E" w14:textId="77777777" w:rsidR="00610BA1" w:rsidRDefault="00610BA1">
      <w:r>
        <w:br w:type="page"/>
      </w:r>
    </w:p>
    <w:p w14:paraId="51263C86" w14:textId="6F34868E" w:rsidR="00610BA1" w:rsidRPr="00610BA1" w:rsidRDefault="00610BA1" w:rsidP="00610BA1">
      <w:pPr>
        <w:jc w:val="center"/>
      </w:pPr>
      <w:r>
        <w:rPr>
          <w:noProof/>
        </w:rPr>
        <w:lastRenderedPageBreak/>
        <w:drawing>
          <wp:inline distT="0" distB="0" distL="0" distR="0" wp14:anchorId="4D1AE740" wp14:editId="0CDF3E50">
            <wp:extent cx="3225567" cy="1812658"/>
            <wp:effectExtent l="0" t="0" r="635" b="3810"/>
            <wp:docPr id="348926367" name="Picture 15" descr="A blue and white chart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26367" name="Picture 15" descr="A blue and white chart with white text&#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255041" cy="1829221"/>
                    </a:xfrm>
                    <a:prstGeom prst="rect">
                      <a:avLst/>
                    </a:prstGeom>
                  </pic:spPr>
                </pic:pic>
              </a:graphicData>
            </a:graphic>
          </wp:inline>
        </w:drawing>
      </w:r>
    </w:p>
    <w:p w14:paraId="5066625C" w14:textId="2F93D2EA" w:rsidR="00610BA1" w:rsidRPr="00610BA1" w:rsidRDefault="00610BA1" w:rsidP="00610BA1">
      <w:pPr>
        <w:jc w:val="center"/>
      </w:pPr>
      <w:r w:rsidRPr="00610BA1">
        <w:t>Time:  10 minutes</w:t>
      </w:r>
    </w:p>
    <w:p w14:paraId="02D84E20" w14:textId="550F1E25" w:rsidR="00610BA1" w:rsidRPr="00610BA1" w:rsidRDefault="00610BA1" w:rsidP="00610BA1">
      <w:pPr>
        <w:jc w:val="center"/>
      </w:pPr>
      <w:r w:rsidRPr="00610BA1">
        <w:t>Running time: 80 minutes</w:t>
      </w:r>
    </w:p>
    <w:p w14:paraId="3F39C7EA" w14:textId="77777777" w:rsidR="00610BA1" w:rsidRPr="00610BA1" w:rsidRDefault="00610BA1" w:rsidP="00610BA1">
      <w:r w:rsidRPr="00610BA1">
        <w:t> </w:t>
      </w:r>
    </w:p>
    <w:p w14:paraId="26B72EE2" w14:textId="07ECE923" w:rsidR="00610BA1" w:rsidRPr="00610BA1" w:rsidRDefault="00610BA1" w:rsidP="00610BA1">
      <w:r w:rsidRPr="00610BA1">
        <w:rPr>
          <w:b/>
          <w:bCs/>
        </w:rPr>
        <w:t>Objective</w:t>
      </w:r>
      <w:r w:rsidRPr="00610BA1">
        <w:t>: Describe the Time-Series Forecasting example and explain the formulas</w:t>
      </w:r>
      <w:r w:rsidR="004D6213">
        <w:t xml:space="preserve"> (next slide).</w:t>
      </w:r>
      <w:r w:rsidRPr="00610BA1">
        <w:t xml:space="preserve"> </w:t>
      </w:r>
    </w:p>
    <w:p w14:paraId="617F155D" w14:textId="27393202" w:rsidR="004D6213" w:rsidRPr="004D6213" w:rsidRDefault="00610BA1" w:rsidP="004D6213">
      <w:r w:rsidRPr="00610BA1">
        <w:rPr>
          <w:b/>
          <w:bCs/>
        </w:rPr>
        <w:t>Description</w:t>
      </w:r>
      <w:r w:rsidRPr="00610BA1">
        <w:t xml:space="preserve">: </w:t>
      </w:r>
      <w:r w:rsidR="004D6213">
        <w:t>Use the chart, example, and handout to explain the s</w:t>
      </w:r>
      <w:r w:rsidR="004D6213" w:rsidRPr="00610BA1">
        <w:t xml:space="preserve">teps </w:t>
      </w:r>
      <w:r w:rsidR="004D6213" w:rsidRPr="004D6213">
        <w:t>for</w:t>
      </w:r>
      <w:r w:rsidR="004D6213" w:rsidRPr="00610BA1">
        <w:t xml:space="preserve"> apply</w:t>
      </w:r>
      <w:r w:rsidR="004D6213" w:rsidRPr="004D6213">
        <w:t>ing</w:t>
      </w:r>
      <w:r w:rsidR="004D6213" w:rsidRPr="00610BA1">
        <w:t xml:space="preserve"> time-series forecasting</w:t>
      </w:r>
    </w:p>
    <w:p w14:paraId="5C3409B7" w14:textId="33885D11" w:rsidR="00610BA1" w:rsidRDefault="004D6213" w:rsidP="00610BA1">
      <w:r>
        <w:t>I</w:t>
      </w:r>
      <w:r w:rsidR="00610BA1" w:rsidRPr="00610BA1">
        <w:rPr>
          <w:b/>
          <w:bCs/>
        </w:rPr>
        <w:t>nstructional Method</w:t>
      </w:r>
      <w:r w:rsidR="00610BA1" w:rsidRPr="00610BA1">
        <w:t xml:space="preserve">: UPS Example - Healthcare </w:t>
      </w:r>
      <w:r w:rsidR="00610BA1">
        <w:t>e</w:t>
      </w:r>
      <w:r w:rsidR="00610BA1" w:rsidRPr="00610BA1">
        <w:t xml:space="preserve">xample </w:t>
      </w:r>
      <w:r w:rsidR="00610BA1">
        <w:t>d</w:t>
      </w:r>
      <w:r w:rsidR="00610BA1" w:rsidRPr="00610BA1">
        <w:t>escription – Exercise (Handout)</w:t>
      </w:r>
    </w:p>
    <w:p w14:paraId="7E58EB61" w14:textId="77777777" w:rsidR="00610BA1" w:rsidRPr="00610BA1" w:rsidRDefault="00610BA1" w:rsidP="00610BA1"/>
    <w:p w14:paraId="5365AA6A" w14:textId="77777777" w:rsidR="00610BA1" w:rsidRPr="00610BA1" w:rsidRDefault="00610BA1" w:rsidP="00610BA1">
      <w:r w:rsidRPr="00610BA1">
        <w:rPr>
          <w:b/>
          <w:bCs/>
        </w:rPr>
        <w:t>Script</w:t>
      </w:r>
      <w:r w:rsidRPr="00610BA1">
        <w:t>:   </w:t>
      </w:r>
    </w:p>
    <w:p w14:paraId="7E4784CA" w14:textId="77777777" w:rsidR="00610BA1" w:rsidRPr="00610BA1" w:rsidRDefault="00610BA1" w:rsidP="00610BA1">
      <w:r w:rsidRPr="00610BA1">
        <w:rPr>
          <w:b/>
          <w:bCs/>
          <w:u w:val="single"/>
        </w:rPr>
        <w:t>Time-Series Forecasting</w:t>
      </w:r>
      <w:r w:rsidRPr="00610BA1">
        <w:rPr>
          <w:b/>
          <w:bCs/>
        </w:rPr>
        <w:t xml:space="preserve"> </w:t>
      </w:r>
      <w:r w:rsidRPr="00610BA1">
        <w:t xml:space="preserve">estimates future workforce needs by examining historical data patterns over time. Unlike static forecasting methods, it highlights </w:t>
      </w:r>
      <w:r w:rsidRPr="00610BA1">
        <w:rPr>
          <w:b/>
          <w:bCs/>
          <w:u w:val="single"/>
        </w:rPr>
        <w:t>trends</w:t>
      </w:r>
      <w:r w:rsidRPr="00610BA1">
        <w:t xml:space="preserve">, </w:t>
      </w:r>
      <w:r w:rsidRPr="00610BA1">
        <w:rPr>
          <w:b/>
          <w:bCs/>
          <w:u w:val="single"/>
        </w:rPr>
        <w:t>seasonality</w:t>
      </w:r>
      <w:r w:rsidRPr="00610BA1">
        <w:t xml:space="preserve">, and </w:t>
      </w:r>
      <w:r w:rsidRPr="00610BA1">
        <w:rPr>
          <w:b/>
          <w:bCs/>
          <w:u w:val="single"/>
        </w:rPr>
        <w:t>cyclicality</w:t>
      </w:r>
      <w:r w:rsidRPr="00610BA1">
        <w:t xml:space="preserve">; all factors critical in industries with recurring labor fluctuations, such as logistics, healthcare, retail, and manufacturing. </w:t>
      </w:r>
    </w:p>
    <w:p w14:paraId="051CF757" w14:textId="77777777" w:rsidR="00610BA1" w:rsidRDefault="00610BA1" w:rsidP="00610BA1">
      <w:r w:rsidRPr="00610BA1">
        <w:t xml:space="preserve">We can predict cyclical or seasonal workforce needs based on chronological data. </w:t>
      </w:r>
    </w:p>
    <w:p w14:paraId="08975517" w14:textId="77777777" w:rsidR="00610BA1" w:rsidRDefault="00610BA1" w:rsidP="00610BA1"/>
    <w:p w14:paraId="514D0859" w14:textId="44305A22" w:rsidR="00610BA1" w:rsidRDefault="00610BA1" w:rsidP="00610BA1">
      <w:r w:rsidRPr="00610BA1">
        <w:rPr>
          <w:b/>
          <w:bCs/>
        </w:rPr>
        <w:t>Handout</w:t>
      </w:r>
      <w:r w:rsidRPr="00610BA1">
        <w:t xml:space="preserve">: Handout 5-1 UPS Seasonal Workforce </w:t>
      </w:r>
      <w:r>
        <w:t>F</w:t>
      </w:r>
      <w:r w:rsidRPr="00610BA1">
        <w:t xml:space="preserve">orecasting </w:t>
      </w:r>
    </w:p>
    <w:p w14:paraId="7E9FC9F1" w14:textId="77777777" w:rsidR="00610BA1" w:rsidRPr="00610BA1" w:rsidRDefault="00610BA1" w:rsidP="00610BA1"/>
    <w:p w14:paraId="0CEBC918" w14:textId="166D6CB8" w:rsidR="00610BA1" w:rsidRPr="00610BA1" w:rsidRDefault="00610BA1" w:rsidP="00610BA1">
      <w:r w:rsidRPr="00610BA1">
        <w:rPr>
          <w:b/>
          <w:bCs/>
        </w:rPr>
        <w:t>Facilitator Notes:</w:t>
      </w:r>
      <w:r w:rsidRPr="00610BA1">
        <w:t> </w:t>
      </w:r>
    </w:p>
    <w:p w14:paraId="06309E18" w14:textId="5CFF8F65" w:rsidR="00AD1CE6" w:rsidRDefault="00610BA1" w:rsidP="00610BA1">
      <w:r w:rsidRPr="00610BA1">
        <w:t xml:space="preserve">Techniques include </w:t>
      </w:r>
      <w:r w:rsidRPr="00610BA1">
        <w:rPr>
          <w:b/>
          <w:bCs/>
          <w:u w:val="single"/>
        </w:rPr>
        <w:t>moving averages</w:t>
      </w:r>
      <w:r w:rsidRPr="00610BA1">
        <w:t xml:space="preserve">, </w:t>
      </w:r>
      <w:r w:rsidRPr="00610BA1">
        <w:rPr>
          <w:b/>
          <w:bCs/>
          <w:u w:val="single"/>
        </w:rPr>
        <w:t>exponential</w:t>
      </w:r>
      <w:r w:rsidRPr="00610BA1">
        <w:rPr>
          <w:b/>
          <w:bCs/>
        </w:rPr>
        <w:t xml:space="preserve"> </w:t>
      </w:r>
      <w:r w:rsidRPr="00610BA1">
        <w:rPr>
          <w:b/>
          <w:bCs/>
          <w:u w:val="single"/>
        </w:rPr>
        <w:t>smoothing</w:t>
      </w:r>
      <w:r w:rsidRPr="00610BA1">
        <w:t xml:space="preserve">, and </w:t>
      </w:r>
      <w:r w:rsidRPr="00610BA1">
        <w:rPr>
          <w:b/>
          <w:bCs/>
          <w:u w:val="single"/>
        </w:rPr>
        <w:t>ARIMA (Auto-Regressive Integrated Moving Average)</w:t>
      </w:r>
      <w:r w:rsidRPr="00610BA1">
        <w:rPr>
          <w:b/>
          <w:bCs/>
        </w:rPr>
        <w:t xml:space="preserve"> </w:t>
      </w:r>
      <w:r w:rsidRPr="00610BA1">
        <w:t xml:space="preserve">models. This approach is particularly valuable for organizations with cyclical </w:t>
      </w:r>
      <w:r w:rsidRPr="00610BA1">
        <w:rPr>
          <w:u w:val="single"/>
        </w:rPr>
        <w:t>labor demand</w:t>
      </w:r>
      <w:r w:rsidRPr="00610BA1">
        <w:t>, such as logistics, retail, and healthcare. For instance, UPS uses time-series models to forecast peak-season workforce requirements based on shipment volumes, weather patterns, and regional labor market data (</w:t>
      </w:r>
      <w:r w:rsidRPr="00610BA1">
        <w:rPr>
          <w:u w:val="single"/>
        </w:rPr>
        <w:t>UPS, 2024</w:t>
      </w:r>
      <w:r w:rsidRPr="00610BA1">
        <w:t>).</w:t>
      </w:r>
    </w:p>
    <w:p w14:paraId="532CF500" w14:textId="3C4100A7" w:rsidR="00AD1CE6" w:rsidRDefault="00AD1CE6">
      <w:r>
        <w:t>(</w:t>
      </w:r>
      <w:proofErr w:type="gramStart"/>
      <w:r>
        <w:t>continued on</w:t>
      </w:r>
      <w:proofErr w:type="gramEnd"/>
      <w:r>
        <w:t xml:space="preserve"> next page).</w:t>
      </w:r>
      <w:r>
        <w:br w:type="page"/>
      </w:r>
    </w:p>
    <w:p w14:paraId="3FA2A0CC" w14:textId="77777777" w:rsidR="00610BA1" w:rsidRDefault="00610BA1" w:rsidP="00610BA1"/>
    <w:p w14:paraId="02FE2B7B" w14:textId="77777777" w:rsidR="004D6213" w:rsidRDefault="004D6213"/>
    <w:p w14:paraId="6BD6CAD3" w14:textId="77777777" w:rsidR="004D6213" w:rsidRPr="00610BA1" w:rsidRDefault="004D6213" w:rsidP="004D6213">
      <w:pPr>
        <w:jc w:val="center"/>
        <w:rPr>
          <w:b/>
          <w:bCs/>
        </w:rPr>
      </w:pPr>
      <w:r w:rsidRPr="00610BA1">
        <w:rPr>
          <w:b/>
          <w:bCs/>
        </w:rPr>
        <w:t>Steps for applying time-series forecasting</w:t>
      </w:r>
    </w:p>
    <w:tbl>
      <w:tblPr>
        <w:tblW w:w="10610" w:type="dxa"/>
        <w:tblBorders>
          <w:top w:val="nil"/>
          <w:left w:val="nil"/>
          <w:bottom w:val="nil"/>
          <w:right w:val="nil"/>
          <w:insideH w:val="nil"/>
          <w:insideV w:val="nil"/>
        </w:tblBorders>
        <w:tblLayout w:type="fixed"/>
        <w:tblLook w:val="0600" w:firstRow="0" w:lastRow="0" w:firstColumn="0" w:lastColumn="0" w:noHBand="1" w:noVBand="1"/>
      </w:tblPr>
      <w:tblGrid>
        <w:gridCol w:w="1977"/>
        <w:gridCol w:w="4108"/>
        <w:gridCol w:w="4525"/>
      </w:tblGrid>
      <w:tr w:rsidR="004D6213" w14:paraId="397D0335" w14:textId="77777777" w:rsidTr="00DA6795">
        <w:trPr>
          <w:trHeight w:hRule="exact" w:val="720"/>
        </w:trPr>
        <w:tc>
          <w:tcPr>
            <w:tcW w:w="1977"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A2FE2E3" w14:textId="77777777" w:rsidR="004D6213" w:rsidRPr="00610BA1" w:rsidRDefault="004D6213" w:rsidP="00DA6795">
            <w:pPr>
              <w:spacing w:before="240" w:after="240"/>
              <w:jc w:val="center"/>
              <w:rPr>
                <w:color w:val="FFFFFF" w:themeColor="background1"/>
                <w:sz w:val="32"/>
                <w:szCs w:val="32"/>
              </w:rPr>
            </w:pPr>
            <w:r w:rsidRPr="00610BA1">
              <w:rPr>
                <w:b/>
                <w:bCs/>
                <w:color w:val="FFFFFF" w:themeColor="background1"/>
                <w:sz w:val="32"/>
                <w:szCs w:val="32"/>
              </w:rPr>
              <w:t>Step</w:t>
            </w:r>
          </w:p>
        </w:tc>
        <w:tc>
          <w:tcPr>
            <w:tcW w:w="4108"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A1FEDF8" w14:textId="77777777" w:rsidR="004D6213" w:rsidRPr="00610BA1" w:rsidRDefault="004D6213" w:rsidP="00DA6795">
            <w:pPr>
              <w:spacing w:before="240" w:after="240"/>
              <w:jc w:val="center"/>
              <w:rPr>
                <w:color w:val="FFFFFF" w:themeColor="background1"/>
                <w:sz w:val="32"/>
                <w:szCs w:val="32"/>
              </w:rPr>
            </w:pPr>
            <w:r w:rsidRPr="00610BA1">
              <w:rPr>
                <w:b/>
                <w:bCs/>
                <w:color w:val="FFFFFF" w:themeColor="background1"/>
                <w:sz w:val="32"/>
                <w:szCs w:val="32"/>
              </w:rPr>
              <w:t>Action</w:t>
            </w:r>
          </w:p>
        </w:tc>
        <w:tc>
          <w:tcPr>
            <w:tcW w:w="452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5F8EBDC" w14:textId="77777777" w:rsidR="004D6213" w:rsidRPr="00610BA1" w:rsidRDefault="004D6213" w:rsidP="00DA6795">
            <w:pPr>
              <w:spacing w:before="240" w:after="240"/>
              <w:jc w:val="center"/>
              <w:rPr>
                <w:color w:val="FFFFFF" w:themeColor="background1"/>
                <w:sz w:val="32"/>
                <w:szCs w:val="32"/>
              </w:rPr>
            </w:pPr>
            <w:r w:rsidRPr="00610BA1">
              <w:rPr>
                <w:b/>
                <w:bCs/>
                <w:color w:val="FFFFFF" w:themeColor="background1"/>
                <w:sz w:val="32"/>
                <w:szCs w:val="32"/>
              </w:rPr>
              <w:t>Example (UPS)</w:t>
            </w:r>
          </w:p>
        </w:tc>
      </w:tr>
      <w:tr w:rsidR="004D6213" w14:paraId="7208128C" w14:textId="77777777" w:rsidTr="00DA6795">
        <w:trPr>
          <w:trHeight w:hRule="exact" w:val="1296"/>
        </w:trPr>
        <w:tc>
          <w:tcPr>
            <w:tcW w:w="197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BF0C925" w14:textId="77777777" w:rsidR="004D6213" w:rsidRDefault="004D6213" w:rsidP="00DA6795">
            <w:pPr>
              <w:spacing w:before="240" w:after="240"/>
              <w:jc w:val="center"/>
            </w:pPr>
            <w:r>
              <w:rPr>
                <w:b/>
                <w:bCs/>
              </w:rPr>
              <w:t>1. Gather Sequential Data</w:t>
            </w:r>
          </w:p>
        </w:tc>
        <w:tc>
          <w:tcPr>
            <w:tcW w:w="410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F614F75" w14:textId="77777777" w:rsidR="004D6213" w:rsidRDefault="004D6213" w:rsidP="00DA6795">
            <w:pPr>
              <w:spacing w:before="240" w:after="240"/>
            </w:pPr>
            <w:r>
              <w:t>Collect workforce data in consistent intervals (monthly, quarterly, or annually).</w:t>
            </w:r>
          </w:p>
        </w:tc>
        <w:tc>
          <w:tcPr>
            <w:tcW w:w="45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3320C20" w14:textId="77777777" w:rsidR="004D6213" w:rsidRDefault="004D6213" w:rsidP="00DA6795">
            <w:pPr>
              <w:spacing w:before="240" w:after="240"/>
            </w:pPr>
            <w:r>
              <w:t>UPS tracks monthly headcount for package handlers, 2020–2024.</w:t>
            </w:r>
          </w:p>
        </w:tc>
      </w:tr>
      <w:tr w:rsidR="004D6213" w14:paraId="6B1431FB" w14:textId="77777777" w:rsidTr="00DA6795">
        <w:trPr>
          <w:trHeight w:hRule="exact" w:val="1296"/>
        </w:trPr>
        <w:tc>
          <w:tcPr>
            <w:tcW w:w="19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BC666B" w14:textId="77777777" w:rsidR="004D6213" w:rsidRDefault="004D6213" w:rsidP="00DA6795">
            <w:pPr>
              <w:spacing w:before="240" w:after="240"/>
              <w:jc w:val="center"/>
            </w:pPr>
            <w:r>
              <w:rPr>
                <w:b/>
                <w:bCs/>
              </w:rPr>
              <w:t>2. Visualize the Series</w:t>
            </w:r>
          </w:p>
        </w:tc>
        <w:tc>
          <w:tcPr>
            <w:tcW w:w="41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B1DD60" w14:textId="77777777" w:rsidR="004D6213" w:rsidRDefault="004D6213" w:rsidP="00DA6795">
            <w:pPr>
              <w:spacing w:before="240" w:after="240"/>
            </w:pPr>
            <w:r>
              <w:t>Plot the data to detect trends (upward or downward), cycles (economic shifts), and seasonal effects.</w:t>
            </w:r>
          </w:p>
        </w:tc>
        <w:tc>
          <w:tcPr>
            <w:tcW w:w="45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86A929" w14:textId="77777777" w:rsidR="004D6213" w:rsidRDefault="004D6213" w:rsidP="00DA6795">
            <w:pPr>
              <w:spacing w:before="240" w:after="240"/>
            </w:pPr>
            <w:r>
              <w:t>UPS’s headcount peaks in November–December, dips in Q1.</w:t>
            </w:r>
          </w:p>
        </w:tc>
      </w:tr>
      <w:tr w:rsidR="004D6213" w14:paraId="046BCDAD" w14:textId="77777777" w:rsidTr="00DA6795">
        <w:trPr>
          <w:trHeight w:hRule="exact" w:val="1296"/>
        </w:trPr>
        <w:tc>
          <w:tcPr>
            <w:tcW w:w="197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0CE4AD8" w14:textId="77777777" w:rsidR="004D6213" w:rsidRDefault="004D6213" w:rsidP="00DA6795">
            <w:pPr>
              <w:spacing w:before="240" w:after="240"/>
              <w:jc w:val="center"/>
            </w:pPr>
            <w:r>
              <w:rPr>
                <w:b/>
                <w:bCs/>
              </w:rPr>
              <w:t>3. Choose a Forecasting Method</w:t>
            </w:r>
          </w:p>
        </w:tc>
        <w:tc>
          <w:tcPr>
            <w:tcW w:w="410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51A0016" w14:textId="77777777" w:rsidR="004D6213" w:rsidRDefault="004D6213" w:rsidP="00DA6795">
            <w:pPr>
              <w:spacing w:before="240" w:after="240"/>
            </w:pPr>
            <w:r>
              <w:t>Select a model based on the data’s characteristics—</w:t>
            </w:r>
            <w:r>
              <w:rPr>
                <w:b/>
                <w:bCs/>
              </w:rPr>
              <w:t>Moving Average</w:t>
            </w:r>
            <w:r>
              <w:t xml:space="preserve">, </w:t>
            </w:r>
            <w:r>
              <w:rPr>
                <w:b/>
                <w:bCs/>
              </w:rPr>
              <w:t>Exponential Smoothing</w:t>
            </w:r>
            <w:r>
              <w:t xml:space="preserve">, or </w:t>
            </w:r>
            <w:r>
              <w:rPr>
                <w:b/>
                <w:bCs/>
              </w:rPr>
              <w:t>ARIMA</w:t>
            </w:r>
            <w:r>
              <w:t>.</w:t>
            </w:r>
          </w:p>
        </w:tc>
        <w:tc>
          <w:tcPr>
            <w:tcW w:w="45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18207A3" w14:textId="77777777" w:rsidR="004D6213" w:rsidRDefault="004D6213" w:rsidP="00DA6795">
            <w:pPr>
              <w:spacing w:before="240" w:after="240"/>
            </w:pPr>
            <w:r>
              <w:t>UPS applies a 3-month moving average to smooth short-term fluctuations.</w:t>
            </w:r>
          </w:p>
        </w:tc>
      </w:tr>
      <w:tr w:rsidR="004D6213" w14:paraId="74835F24" w14:textId="77777777" w:rsidTr="00DA6795">
        <w:trPr>
          <w:trHeight w:hRule="exact" w:val="1296"/>
        </w:trPr>
        <w:tc>
          <w:tcPr>
            <w:tcW w:w="19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BE0C5D" w14:textId="77777777" w:rsidR="004D6213" w:rsidRDefault="004D6213" w:rsidP="00DA6795">
            <w:pPr>
              <w:spacing w:before="240" w:after="240"/>
              <w:jc w:val="center"/>
            </w:pPr>
            <w:r>
              <w:rPr>
                <w:b/>
                <w:bCs/>
              </w:rPr>
              <w:t>4. Generate Forecasts</w:t>
            </w:r>
          </w:p>
        </w:tc>
        <w:tc>
          <w:tcPr>
            <w:tcW w:w="41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ED0D33" w14:textId="77777777" w:rsidR="004D6213" w:rsidRDefault="004D6213" w:rsidP="00DA6795">
            <w:pPr>
              <w:spacing w:before="240" w:after="240"/>
            </w:pPr>
            <w:r>
              <w:t>Apply the formula to predict the next period’s workforce.</w:t>
            </w:r>
          </w:p>
        </w:tc>
        <w:tc>
          <w:tcPr>
            <w:tcW w:w="45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2026F5" w14:textId="77777777" w:rsidR="004D6213" w:rsidRDefault="004D6213" w:rsidP="00DA6795">
            <w:pPr>
              <w:spacing w:before="240" w:after="240"/>
            </w:pPr>
            <w:r>
              <w:t>December 2024 forecast = average of September–November headcount.</w:t>
            </w:r>
          </w:p>
        </w:tc>
      </w:tr>
      <w:tr w:rsidR="004D6213" w14:paraId="3C43E264" w14:textId="77777777" w:rsidTr="00DA6795">
        <w:trPr>
          <w:trHeight w:hRule="exact" w:val="1296"/>
        </w:trPr>
        <w:tc>
          <w:tcPr>
            <w:tcW w:w="197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EE5D59F" w14:textId="77777777" w:rsidR="004D6213" w:rsidRDefault="004D6213" w:rsidP="00DA6795">
            <w:pPr>
              <w:spacing w:before="240" w:after="240"/>
              <w:jc w:val="center"/>
            </w:pPr>
            <w:r>
              <w:rPr>
                <w:b/>
                <w:bCs/>
              </w:rPr>
              <w:t xml:space="preserve">5. Validate and </w:t>
            </w:r>
            <w:proofErr w:type="gramStart"/>
            <w:r>
              <w:rPr>
                <w:b/>
                <w:bCs/>
              </w:rPr>
              <w:t>Adjust</w:t>
            </w:r>
            <w:proofErr w:type="gramEnd"/>
          </w:p>
        </w:tc>
        <w:tc>
          <w:tcPr>
            <w:tcW w:w="410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2412409" w14:textId="77777777" w:rsidR="004D6213" w:rsidRDefault="004D6213" w:rsidP="00DA6795">
            <w:pPr>
              <w:spacing w:before="240" w:after="240"/>
            </w:pPr>
            <w:r>
              <w:t>Compare forecasts with actual outcomes and calculate forecast error (MAPE, RMSE).</w:t>
            </w:r>
          </w:p>
        </w:tc>
        <w:tc>
          <w:tcPr>
            <w:tcW w:w="45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81016B5" w14:textId="77777777" w:rsidR="004D6213" w:rsidRDefault="004D6213" w:rsidP="00DA6795">
            <w:pPr>
              <w:spacing w:before="240" w:after="240"/>
            </w:pPr>
            <w:r>
              <w:t>UPS refines its model annually to reflect automation and delivery volume changes.</w:t>
            </w:r>
          </w:p>
        </w:tc>
      </w:tr>
    </w:tbl>
    <w:p w14:paraId="1350EF7F" w14:textId="77777777" w:rsidR="004D6213" w:rsidRDefault="004D6213" w:rsidP="004D6213"/>
    <w:p w14:paraId="23009475" w14:textId="77777777" w:rsidR="004D6213" w:rsidRPr="00610BA1" w:rsidRDefault="004D6213" w:rsidP="004D6213"/>
    <w:p w14:paraId="6B6B3978" w14:textId="17ADD62D" w:rsidR="00610BA1" w:rsidRDefault="00610BA1">
      <w:r>
        <w:br w:type="page"/>
      </w:r>
    </w:p>
    <w:p w14:paraId="120B00DD" w14:textId="6AA415A7" w:rsidR="00610BA1" w:rsidRPr="00610BA1" w:rsidRDefault="00E23762" w:rsidP="00E23762">
      <w:pPr>
        <w:jc w:val="center"/>
      </w:pPr>
      <w:r>
        <w:rPr>
          <w:noProof/>
        </w:rPr>
        <w:lastRenderedPageBreak/>
        <w:drawing>
          <wp:inline distT="0" distB="0" distL="0" distR="0" wp14:anchorId="33DFA46D" wp14:editId="6EE0391F">
            <wp:extent cx="3242345" cy="1822087"/>
            <wp:effectExtent l="0" t="0" r="0" b="0"/>
            <wp:docPr id="1289314765" name="Picture 16" descr="A diagram of mathematical equ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314765" name="Picture 16" descr="A diagram of mathematical equations&#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3278345" cy="1842318"/>
                    </a:xfrm>
                    <a:prstGeom prst="rect">
                      <a:avLst/>
                    </a:prstGeom>
                  </pic:spPr>
                </pic:pic>
              </a:graphicData>
            </a:graphic>
          </wp:inline>
        </w:drawing>
      </w:r>
    </w:p>
    <w:p w14:paraId="73305EF1" w14:textId="2AFC4A0F" w:rsidR="00610BA1" w:rsidRDefault="00610BA1">
      <w:pPr>
        <w:rPr>
          <w:rFonts w:ascii="Arial" w:eastAsia="Arial" w:hAnsi="Arial" w:cs="Arial"/>
          <w:b/>
          <w:bCs/>
          <w:sz w:val="28"/>
          <w:szCs w:val="28"/>
          <w:lang w:val="en"/>
        </w:rPr>
      </w:pPr>
    </w:p>
    <w:p w14:paraId="4C43B799" w14:textId="3E07382A" w:rsidR="00E23762" w:rsidRPr="00E23762" w:rsidRDefault="00E23762" w:rsidP="00E23762">
      <w:pPr>
        <w:jc w:val="center"/>
      </w:pPr>
      <w:r w:rsidRPr="00E23762">
        <w:t>Time:  10 minutes</w:t>
      </w:r>
    </w:p>
    <w:p w14:paraId="5CE7438B" w14:textId="3602832B" w:rsidR="00E23762" w:rsidRPr="00E23762" w:rsidRDefault="00E23762" w:rsidP="00E23762">
      <w:pPr>
        <w:jc w:val="center"/>
      </w:pPr>
      <w:r w:rsidRPr="00E23762">
        <w:t>Running time: 90 minutes</w:t>
      </w:r>
    </w:p>
    <w:p w14:paraId="2F1718F8" w14:textId="77777777" w:rsidR="00E23762" w:rsidRPr="00E23762" w:rsidRDefault="00E23762" w:rsidP="00E23762">
      <w:r w:rsidRPr="00E23762">
        <w:t> </w:t>
      </w:r>
    </w:p>
    <w:p w14:paraId="2425A408" w14:textId="2DF143D9" w:rsidR="00E23762" w:rsidRPr="00E23762" w:rsidRDefault="00E23762" w:rsidP="00E23762">
      <w:r w:rsidRPr="00E23762">
        <w:rPr>
          <w:b/>
          <w:bCs/>
        </w:rPr>
        <w:t>Objective</w:t>
      </w:r>
      <w:r w:rsidRPr="00E23762">
        <w:t>: Continue the Time-Series Forecasting example and explain the formulas</w:t>
      </w:r>
      <w:r w:rsidR="004D6213">
        <w:t>.</w:t>
      </w:r>
      <w:r w:rsidRPr="00E23762">
        <w:t xml:space="preserve"> </w:t>
      </w:r>
    </w:p>
    <w:p w14:paraId="53129AC0" w14:textId="77777777" w:rsidR="00E23762" w:rsidRPr="00E23762" w:rsidRDefault="00E23762" w:rsidP="00E23762">
      <w:r w:rsidRPr="00E23762">
        <w:rPr>
          <w:b/>
          <w:bCs/>
        </w:rPr>
        <w:t>Description</w:t>
      </w:r>
      <w:r w:rsidRPr="00E23762">
        <w:t>: Continue the example from the previous slide to explain the formulas for the various approaches.</w:t>
      </w:r>
    </w:p>
    <w:p w14:paraId="0BC79B68" w14:textId="77777777" w:rsidR="00E23762" w:rsidRDefault="00E23762" w:rsidP="00E23762">
      <w:r w:rsidRPr="00E23762">
        <w:rPr>
          <w:b/>
          <w:bCs/>
        </w:rPr>
        <w:t>Instructional Method</w:t>
      </w:r>
      <w:r w:rsidRPr="00E23762">
        <w:t>: Lecture - UPS Example (handout)</w:t>
      </w:r>
    </w:p>
    <w:p w14:paraId="4B12BBA5" w14:textId="77777777" w:rsidR="00E23762" w:rsidRPr="00E23762" w:rsidRDefault="00E23762" w:rsidP="00E23762"/>
    <w:p w14:paraId="03A1AE97" w14:textId="77777777" w:rsidR="00E23762" w:rsidRDefault="00E23762" w:rsidP="00E23762">
      <w:r w:rsidRPr="00E23762">
        <w:rPr>
          <w:b/>
          <w:bCs/>
        </w:rPr>
        <w:t>Script</w:t>
      </w:r>
      <w:r w:rsidRPr="00E23762">
        <w:t xml:space="preserve">: Here are the formulas for the different techniques. This approach is particularly valuable for organizations with cyclical </w:t>
      </w:r>
      <w:r w:rsidRPr="00E23762">
        <w:rPr>
          <w:u w:val="single"/>
        </w:rPr>
        <w:t>labor demand</w:t>
      </w:r>
      <w:r w:rsidRPr="00E23762">
        <w:t xml:space="preserve">, such as logistics, retail, and healthcare. </w:t>
      </w:r>
    </w:p>
    <w:p w14:paraId="028C7607" w14:textId="77777777" w:rsidR="00B81E8C" w:rsidRPr="00E23762" w:rsidRDefault="00B81E8C" w:rsidP="00E23762"/>
    <w:p w14:paraId="6CB3871B" w14:textId="77777777" w:rsidR="00E23762" w:rsidRPr="00E23762" w:rsidRDefault="00E23762" w:rsidP="00E23762">
      <w:r w:rsidRPr="00E23762">
        <w:rPr>
          <w:b/>
          <w:bCs/>
        </w:rPr>
        <w:t>Facilitator Notes:</w:t>
      </w:r>
    </w:p>
    <w:p w14:paraId="3E53161D" w14:textId="77777777" w:rsidR="00E23762" w:rsidRPr="00E23762" w:rsidRDefault="00E23762" w:rsidP="00E23762">
      <w:r w:rsidRPr="00E23762">
        <w:t xml:space="preserve">Techniques include: </w:t>
      </w:r>
    </w:p>
    <w:p w14:paraId="14842164" w14:textId="77777777" w:rsidR="00E23762" w:rsidRPr="00E23762" w:rsidRDefault="00E23762" w:rsidP="00A41741">
      <w:pPr>
        <w:numPr>
          <w:ilvl w:val="0"/>
          <w:numId w:val="10"/>
        </w:numPr>
      </w:pPr>
      <w:r w:rsidRPr="00E23762">
        <w:t>Simple Moving Average: Used for stable time series with limited fluctuations. Each forecast equals the average of the most recent three data points.</w:t>
      </w:r>
    </w:p>
    <w:p w14:paraId="2C01BE6A" w14:textId="77777777" w:rsidR="00E23762" w:rsidRPr="00E23762" w:rsidRDefault="00E23762" w:rsidP="00A41741">
      <w:pPr>
        <w:numPr>
          <w:ilvl w:val="0"/>
          <w:numId w:val="10"/>
        </w:numPr>
      </w:pPr>
      <w:r w:rsidRPr="00E23762">
        <w:t>Weighted Moving Average: Assigns more weight to recent periods, reflecting current market dynamics.</w:t>
      </w:r>
    </w:p>
    <w:p w14:paraId="59F2AE1D" w14:textId="77777777" w:rsidR="00E23762" w:rsidRPr="00E23762" w:rsidRDefault="00E23762" w:rsidP="00A41741">
      <w:pPr>
        <w:numPr>
          <w:ilvl w:val="0"/>
          <w:numId w:val="10"/>
        </w:numPr>
      </w:pPr>
      <w:r w:rsidRPr="00E23762">
        <w:t>Exponential Smoothing: Larger α gives more weight to recent data; smaller α smooths long-term trends</w:t>
      </w:r>
    </w:p>
    <w:p w14:paraId="4E0E84EC" w14:textId="77777777" w:rsidR="00E23762" w:rsidRPr="00E23762" w:rsidRDefault="00E23762" w:rsidP="00A41741">
      <w:pPr>
        <w:numPr>
          <w:ilvl w:val="0"/>
          <w:numId w:val="10"/>
        </w:numPr>
      </w:pPr>
      <w:r w:rsidRPr="00E23762">
        <w:t>ARIMA (Auto-Regressive Integrated Moving Average): ARIMA models handle complex, non-stationary time series with both trend and seasonality—ideal for advanced workforce forecasting.</w:t>
      </w:r>
    </w:p>
    <w:p w14:paraId="1E0E2B47" w14:textId="77777777" w:rsidR="00E23762" w:rsidRPr="00E23762" w:rsidRDefault="00E23762" w:rsidP="00E23762"/>
    <w:p w14:paraId="67EB040E" w14:textId="77777777" w:rsidR="00E23762" w:rsidRDefault="00E23762" w:rsidP="00E23762">
      <w:pPr>
        <w:spacing w:before="280"/>
        <w:rPr>
          <w:b/>
          <w:bCs/>
        </w:rPr>
      </w:pPr>
      <w:r w:rsidRPr="00E23762">
        <w:t> </w:t>
      </w:r>
      <w:r>
        <w:rPr>
          <w:b/>
          <w:bCs/>
        </w:rPr>
        <w:t>Formulas:</w:t>
      </w:r>
    </w:p>
    <w:p w14:paraId="3E077B61" w14:textId="77777777" w:rsidR="00E23762" w:rsidRDefault="00E23762" w:rsidP="00E23762">
      <w:pPr>
        <w:spacing w:before="240" w:after="40"/>
        <w:rPr>
          <w:b/>
          <w:bCs/>
        </w:rPr>
      </w:pPr>
      <w:hyperlink w:anchor="o0zcknxqx5k2">
        <w:r>
          <w:rPr>
            <w:b/>
            <w:bCs/>
            <w:color w:val="1155CC"/>
            <w:u w:val="single"/>
          </w:rPr>
          <w:t>Simple Moving Average</w:t>
        </w:r>
      </w:hyperlink>
      <w:r>
        <w:rPr>
          <w:b/>
          <w:bCs/>
        </w:rPr>
        <w:t xml:space="preserve">: </w:t>
      </w:r>
      <w:r>
        <w:t>Used for stable time series with limited fluctuations. Each forecast equals the average of the most recent three data points.</w:t>
      </w:r>
    </w:p>
    <w:p w14:paraId="40152077" w14:textId="77777777" w:rsidR="00E23762" w:rsidRDefault="00E23762" w:rsidP="00E23762">
      <w:pPr>
        <w:spacing w:before="240" w:after="240"/>
        <w:jc w:val="center"/>
      </w:pPr>
      <w:r>
        <w:rPr>
          <w:noProof/>
        </w:rPr>
        <w:drawing>
          <wp:inline distT="114300" distB="114300" distL="114300" distR="114300" wp14:anchorId="29D963B9" wp14:editId="13D37239">
            <wp:extent cx="5943600" cy="596900"/>
            <wp:effectExtent l="0" t="0" r="0" b="0"/>
            <wp:docPr id="5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44"/>
                    <a:srcRect/>
                    <a:stretch>
                      <a:fillRect/>
                    </a:stretch>
                  </pic:blipFill>
                  <pic:spPr>
                    <a:xfrm>
                      <a:off x="0" y="0"/>
                      <a:ext cx="5943600" cy="596900"/>
                    </a:xfrm>
                    <a:prstGeom prst="rect">
                      <a:avLst/>
                    </a:prstGeom>
                    <a:ln/>
                  </pic:spPr>
                </pic:pic>
              </a:graphicData>
            </a:graphic>
          </wp:inline>
        </w:drawing>
      </w:r>
    </w:p>
    <w:p w14:paraId="6176C08E" w14:textId="77777777" w:rsidR="00AD1CE6" w:rsidRDefault="00AD1CE6" w:rsidP="00E23762">
      <w:pPr>
        <w:spacing w:before="240" w:after="40"/>
      </w:pPr>
    </w:p>
    <w:p w14:paraId="7B378F51" w14:textId="77777777" w:rsidR="00AD1CE6" w:rsidRDefault="00AD1CE6" w:rsidP="00E23762">
      <w:pPr>
        <w:spacing w:before="240" w:after="40"/>
      </w:pPr>
    </w:p>
    <w:p w14:paraId="058B421C" w14:textId="23C5ED91" w:rsidR="00E23762" w:rsidRDefault="00E23762" w:rsidP="00E23762">
      <w:pPr>
        <w:spacing w:before="240" w:after="40"/>
        <w:rPr>
          <w:b/>
          <w:bCs/>
        </w:rPr>
      </w:pPr>
      <w:hyperlink w:anchor="480zva6hndoh">
        <w:r>
          <w:rPr>
            <w:b/>
            <w:bCs/>
            <w:color w:val="1155CC"/>
            <w:u w:val="single"/>
          </w:rPr>
          <w:t>Weighted Moving Average</w:t>
        </w:r>
      </w:hyperlink>
      <w:r>
        <w:rPr>
          <w:b/>
          <w:bCs/>
        </w:rPr>
        <w:t xml:space="preserve">: </w:t>
      </w:r>
      <w:r>
        <w:t>Assigns more weight to recent periods, reflecting current market dynamics.</w:t>
      </w:r>
    </w:p>
    <w:p w14:paraId="4A73ED95" w14:textId="77777777" w:rsidR="00E23762" w:rsidRDefault="00E23762" w:rsidP="00E23762">
      <w:pPr>
        <w:spacing w:before="240" w:after="240"/>
      </w:pPr>
      <w:hyperlink w:anchor="2cee9puczwif">
        <w:r>
          <w:rPr>
            <w:b/>
            <w:bCs/>
            <w:color w:val="1155CC"/>
            <w:u w:val="single"/>
          </w:rPr>
          <w:t>Exponential Smoothing</w:t>
        </w:r>
      </w:hyperlink>
      <w:r>
        <w:rPr>
          <w:b/>
          <w:bCs/>
        </w:rPr>
        <w:t xml:space="preserve">: </w:t>
      </w:r>
      <w:r>
        <w:t>Larger α gives more weight to recent data; smaller α smooths long-term trends.</w:t>
      </w:r>
    </w:p>
    <w:p w14:paraId="5C6E5CEC" w14:textId="77777777" w:rsidR="00E23762" w:rsidRDefault="00E23762" w:rsidP="00E23762">
      <w:pPr>
        <w:spacing w:before="240" w:after="240"/>
        <w:jc w:val="center"/>
      </w:pPr>
      <w:r>
        <w:rPr>
          <w:noProof/>
        </w:rPr>
        <w:drawing>
          <wp:inline distT="114300" distB="114300" distL="114300" distR="114300" wp14:anchorId="31D1A928" wp14:editId="2A90277D">
            <wp:extent cx="2038350" cy="432042"/>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5" name="image1.png"/>
                    <pic:cNvPicPr preferRelativeResize="0"/>
                  </pic:nvPicPr>
                  <pic:blipFill>
                    <a:blip r:embed="rId45"/>
                    <a:srcRect/>
                    <a:stretch>
                      <a:fillRect/>
                    </a:stretch>
                  </pic:blipFill>
                  <pic:spPr>
                    <a:xfrm>
                      <a:off x="0" y="0"/>
                      <a:ext cx="2038350" cy="432042"/>
                    </a:xfrm>
                    <a:prstGeom prst="rect">
                      <a:avLst/>
                    </a:prstGeom>
                    <a:ln/>
                  </pic:spPr>
                </pic:pic>
              </a:graphicData>
            </a:graphic>
          </wp:inline>
        </w:drawing>
      </w:r>
    </w:p>
    <w:p w14:paraId="10EFA3E0" w14:textId="77777777" w:rsidR="00E23762" w:rsidRDefault="00E23762" w:rsidP="00E23762">
      <w:pPr>
        <w:spacing w:before="240" w:after="240"/>
      </w:pPr>
      <w:r>
        <w:rPr>
          <w:noProof/>
        </w:rPr>
        <w:drawing>
          <wp:inline distT="114300" distB="114300" distL="114300" distR="114300" wp14:anchorId="3C40AD5B" wp14:editId="7747C1E5">
            <wp:extent cx="3444658" cy="945409"/>
            <wp:effectExtent l="0" t="0" r="0" b="0"/>
            <wp:docPr id="40" name="image40.png"/>
            <wp:cNvGraphicFramePr/>
            <a:graphic xmlns:a="http://schemas.openxmlformats.org/drawingml/2006/main">
              <a:graphicData uri="http://schemas.openxmlformats.org/drawingml/2006/picture">
                <pic:pic xmlns:pic="http://schemas.openxmlformats.org/drawingml/2006/picture">
                  <pic:nvPicPr>
                    <pic:cNvPr id="40" name="image40.png"/>
                    <pic:cNvPicPr preferRelativeResize="0"/>
                  </pic:nvPicPr>
                  <pic:blipFill>
                    <a:blip r:embed="rId46"/>
                    <a:srcRect/>
                    <a:stretch>
                      <a:fillRect/>
                    </a:stretch>
                  </pic:blipFill>
                  <pic:spPr>
                    <a:xfrm>
                      <a:off x="0" y="0"/>
                      <a:ext cx="3444658" cy="945409"/>
                    </a:xfrm>
                    <a:prstGeom prst="rect">
                      <a:avLst/>
                    </a:prstGeom>
                    <a:ln/>
                  </pic:spPr>
                </pic:pic>
              </a:graphicData>
            </a:graphic>
          </wp:inline>
        </w:drawing>
      </w:r>
    </w:p>
    <w:p w14:paraId="546E8F8E" w14:textId="77777777" w:rsidR="00E23762" w:rsidRDefault="00E23762" w:rsidP="00E23762">
      <w:pPr>
        <w:spacing w:before="240" w:after="240"/>
      </w:pPr>
    </w:p>
    <w:p w14:paraId="308629DB" w14:textId="77777777" w:rsidR="00E23762" w:rsidRDefault="00E23762" w:rsidP="00E23762">
      <w:pPr>
        <w:spacing w:before="240" w:after="40"/>
      </w:pPr>
      <w:hyperlink w:anchor="17koesxur4vn">
        <w:r>
          <w:rPr>
            <w:b/>
            <w:bCs/>
            <w:color w:val="1155CC"/>
            <w:u w:val="single"/>
          </w:rPr>
          <w:t>ARIMA</w:t>
        </w:r>
      </w:hyperlink>
      <w:r>
        <w:rPr>
          <w:b/>
          <w:bCs/>
        </w:rPr>
        <w:t xml:space="preserve"> </w:t>
      </w:r>
      <w:r>
        <w:t>(Auto-Regressive Integrated Moving Average): ARIMA models handle complex, non-stationary time series with both trend and seasonality—ideal for advanced workforce forecasting.</w:t>
      </w:r>
    </w:p>
    <w:p w14:paraId="26008649" w14:textId="77777777" w:rsidR="00E23762" w:rsidRDefault="00E23762" w:rsidP="00E23762">
      <w:pPr>
        <w:spacing w:before="240" w:after="240"/>
      </w:pPr>
      <w:r>
        <w:rPr>
          <w:noProof/>
        </w:rPr>
        <w:drawing>
          <wp:inline distT="114300" distB="114300" distL="114300" distR="114300" wp14:anchorId="02B475DF" wp14:editId="16E66614">
            <wp:extent cx="5943600" cy="1790700"/>
            <wp:effectExtent l="0" t="0" r="0" b="0"/>
            <wp:docPr id="41" name="image50.png"/>
            <wp:cNvGraphicFramePr/>
            <a:graphic xmlns:a="http://schemas.openxmlformats.org/drawingml/2006/main">
              <a:graphicData uri="http://schemas.openxmlformats.org/drawingml/2006/picture">
                <pic:pic xmlns:pic="http://schemas.openxmlformats.org/drawingml/2006/picture">
                  <pic:nvPicPr>
                    <pic:cNvPr id="41" name="image50.png"/>
                    <pic:cNvPicPr preferRelativeResize="0"/>
                  </pic:nvPicPr>
                  <pic:blipFill>
                    <a:blip r:embed="rId47"/>
                    <a:srcRect/>
                    <a:stretch>
                      <a:fillRect/>
                    </a:stretch>
                  </pic:blipFill>
                  <pic:spPr>
                    <a:xfrm>
                      <a:off x="0" y="0"/>
                      <a:ext cx="5943600" cy="1790700"/>
                    </a:xfrm>
                    <a:prstGeom prst="rect">
                      <a:avLst/>
                    </a:prstGeom>
                    <a:ln/>
                  </pic:spPr>
                </pic:pic>
              </a:graphicData>
            </a:graphic>
          </wp:inline>
        </w:drawing>
      </w:r>
    </w:p>
    <w:p w14:paraId="209EF898" w14:textId="7D2C5C2F" w:rsidR="00E23762" w:rsidRPr="00E23762" w:rsidRDefault="00E23762" w:rsidP="00E23762"/>
    <w:p w14:paraId="62088556" w14:textId="77777777" w:rsidR="00E23762" w:rsidRDefault="00E23762">
      <w:pPr>
        <w:rPr>
          <w:rFonts w:ascii="Arial" w:eastAsia="Arial" w:hAnsi="Arial" w:cs="Arial"/>
          <w:b/>
          <w:bCs/>
          <w:sz w:val="28"/>
          <w:szCs w:val="28"/>
          <w:lang w:val="en"/>
        </w:rPr>
      </w:pPr>
      <w:r>
        <w:br w:type="page"/>
      </w:r>
    </w:p>
    <w:p w14:paraId="2BFAC276" w14:textId="77777777" w:rsidR="00CC4D3E" w:rsidRDefault="00CC4D3E" w:rsidP="00942786">
      <w:pPr>
        <w:pStyle w:val="Heading2"/>
        <w:keepNext w:val="0"/>
        <w:keepLines w:val="0"/>
        <w:jc w:val="center"/>
      </w:pPr>
    </w:p>
    <w:p w14:paraId="64AB4A00" w14:textId="77777777" w:rsidR="00CC4D3E" w:rsidRDefault="00CC4D3E" w:rsidP="00942786">
      <w:pPr>
        <w:pStyle w:val="Heading2"/>
        <w:keepNext w:val="0"/>
        <w:keepLines w:val="0"/>
        <w:jc w:val="center"/>
      </w:pPr>
    </w:p>
    <w:p w14:paraId="11D0235E" w14:textId="77777777" w:rsidR="00CC4D3E" w:rsidRDefault="00CC4D3E" w:rsidP="00942786">
      <w:pPr>
        <w:pStyle w:val="Heading2"/>
        <w:keepNext w:val="0"/>
        <w:keepLines w:val="0"/>
        <w:jc w:val="center"/>
      </w:pPr>
    </w:p>
    <w:p w14:paraId="348D428B" w14:textId="77777777" w:rsidR="00CC4D3E" w:rsidRDefault="00CC4D3E" w:rsidP="00942786">
      <w:pPr>
        <w:pStyle w:val="Heading2"/>
        <w:keepNext w:val="0"/>
        <w:keepLines w:val="0"/>
        <w:jc w:val="center"/>
      </w:pPr>
    </w:p>
    <w:p w14:paraId="3F348F47" w14:textId="77777777" w:rsidR="00CC4D3E" w:rsidRDefault="00CC4D3E" w:rsidP="00942786">
      <w:pPr>
        <w:pStyle w:val="Heading2"/>
        <w:keepNext w:val="0"/>
        <w:keepLines w:val="0"/>
        <w:jc w:val="center"/>
      </w:pPr>
    </w:p>
    <w:p w14:paraId="0F77387E" w14:textId="77777777" w:rsidR="00CC4D3E" w:rsidRDefault="00CC4D3E" w:rsidP="00942786">
      <w:pPr>
        <w:pStyle w:val="Heading2"/>
        <w:keepNext w:val="0"/>
        <w:keepLines w:val="0"/>
        <w:jc w:val="center"/>
      </w:pPr>
    </w:p>
    <w:p w14:paraId="3ADD7AFF" w14:textId="5E6979EC" w:rsidR="003B5F1E" w:rsidRDefault="00637B75" w:rsidP="00942786">
      <w:pPr>
        <w:pStyle w:val="Heading2"/>
        <w:keepNext w:val="0"/>
        <w:keepLines w:val="0"/>
        <w:jc w:val="center"/>
      </w:pPr>
      <w:r w:rsidRPr="00637B75">
        <w:t>Handout</w:t>
      </w:r>
    </w:p>
    <w:p w14:paraId="3D1E8615" w14:textId="2362F440"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B81E8C">
        <w:rPr>
          <w:rFonts w:cstheme="minorHAnsi"/>
          <w:sz w:val="36"/>
          <w:szCs w:val="36"/>
        </w:rPr>
        <w:t>5</w:t>
      </w:r>
      <w:r w:rsidRPr="00243CE5">
        <w:rPr>
          <w:rFonts w:cstheme="minorHAnsi"/>
          <w:sz w:val="36"/>
          <w:szCs w:val="36"/>
        </w:rPr>
        <w:t xml:space="preserve">-1 </w:t>
      </w:r>
      <w:r w:rsidR="004D6213">
        <w:rPr>
          <w:rFonts w:cstheme="minorHAnsi"/>
          <w:sz w:val="36"/>
          <w:szCs w:val="36"/>
        </w:rPr>
        <w:t>UPS Seasonal Workforce Forecasting</w:t>
      </w:r>
    </w:p>
    <w:p w14:paraId="25D26E25" w14:textId="77777777" w:rsidR="00B81E8C" w:rsidRPr="00B42B28" w:rsidRDefault="00B81E8C" w:rsidP="00B81E8C">
      <w:pPr>
        <w:pStyle w:val="Title"/>
      </w:pPr>
      <w:r w:rsidRPr="00B42B28">
        <w:t>Example:</w:t>
      </w:r>
      <w:r w:rsidRPr="00B42B28">
        <w:rPr>
          <w:spacing w:val="-2"/>
        </w:rPr>
        <w:t xml:space="preserve"> </w:t>
      </w:r>
      <w:r w:rsidRPr="00B42B28">
        <w:t>UPS</w:t>
      </w:r>
      <w:r w:rsidRPr="00B42B28">
        <w:rPr>
          <w:spacing w:val="-1"/>
        </w:rPr>
        <w:t xml:space="preserve"> </w:t>
      </w:r>
      <w:r w:rsidRPr="00B42B28">
        <w:t>Seasonal</w:t>
      </w:r>
      <w:r w:rsidRPr="00B42B28">
        <w:rPr>
          <w:spacing w:val="-1"/>
        </w:rPr>
        <w:t xml:space="preserve"> </w:t>
      </w:r>
      <w:r w:rsidRPr="00B42B28">
        <w:t>Workforce</w:t>
      </w:r>
      <w:r w:rsidRPr="00B42B28">
        <w:rPr>
          <w:spacing w:val="-1"/>
        </w:rPr>
        <w:t xml:space="preserve"> </w:t>
      </w:r>
      <w:r w:rsidRPr="00B42B28">
        <w:rPr>
          <w:spacing w:val="-2"/>
        </w:rPr>
        <w:t>Forecasting</w:t>
      </w:r>
    </w:p>
    <w:p w14:paraId="14D8409C" w14:textId="77777777" w:rsidR="00B81E8C" w:rsidRPr="00CC4D3E" w:rsidRDefault="00B81E8C" w:rsidP="00B81E8C">
      <w:pPr>
        <w:pStyle w:val="BodyText"/>
        <w:spacing w:before="5"/>
        <w:rPr>
          <w:b/>
        </w:rPr>
      </w:pPr>
    </w:p>
    <w:p w14:paraId="473358DE" w14:textId="77777777" w:rsidR="00B81E8C" w:rsidRPr="00CC4D3E" w:rsidRDefault="00B81E8C" w:rsidP="00B81E8C">
      <w:pPr>
        <w:rPr>
          <w:b/>
          <w:bCs/>
          <w:sz w:val="22"/>
          <w:szCs w:val="22"/>
        </w:rPr>
      </w:pPr>
      <w:r w:rsidRPr="00CC4D3E">
        <w:rPr>
          <w:b/>
          <w:bCs/>
          <w:sz w:val="22"/>
          <w:szCs w:val="22"/>
        </w:rPr>
        <w:t>UPS Example of Time-Series Forecasting based on the steps:</w:t>
      </w:r>
      <w:r w:rsidRPr="00CC4D3E">
        <w:rPr>
          <w:b/>
          <w:bCs/>
          <w:sz w:val="22"/>
          <w:szCs w:val="22"/>
        </w:rPr>
        <w:br/>
      </w:r>
    </w:p>
    <w:p w14:paraId="17E51F55" w14:textId="77777777" w:rsidR="00B81E8C" w:rsidRPr="00CC4D3E" w:rsidRDefault="00B81E8C" w:rsidP="00A41741">
      <w:pPr>
        <w:widowControl w:val="0"/>
        <w:numPr>
          <w:ilvl w:val="0"/>
          <w:numId w:val="12"/>
        </w:numPr>
        <w:autoSpaceDE w:val="0"/>
        <w:autoSpaceDN w:val="0"/>
        <w:rPr>
          <w:sz w:val="22"/>
          <w:szCs w:val="22"/>
        </w:rPr>
      </w:pPr>
      <w:r w:rsidRPr="00CC4D3E">
        <w:rPr>
          <w:sz w:val="22"/>
          <w:szCs w:val="22"/>
        </w:rPr>
        <w:t xml:space="preserve">Gather Sequential Data - UPS tracks monthly headcount for package handlers, 2020–2024. </w:t>
      </w:r>
    </w:p>
    <w:p w14:paraId="4BEFBBD2" w14:textId="77777777" w:rsidR="00B81E8C" w:rsidRPr="00CC4D3E" w:rsidRDefault="00B81E8C" w:rsidP="00A41741">
      <w:pPr>
        <w:widowControl w:val="0"/>
        <w:numPr>
          <w:ilvl w:val="0"/>
          <w:numId w:val="12"/>
        </w:numPr>
        <w:autoSpaceDE w:val="0"/>
        <w:autoSpaceDN w:val="0"/>
        <w:rPr>
          <w:sz w:val="22"/>
          <w:szCs w:val="22"/>
        </w:rPr>
      </w:pPr>
      <w:r w:rsidRPr="00CC4D3E">
        <w:rPr>
          <w:sz w:val="22"/>
          <w:szCs w:val="22"/>
        </w:rPr>
        <w:t xml:space="preserve">Visualize the Series - UPS’s headcount peaks in November–December, dips in Q1. </w:t>
      </w:r>
    </w:p>
    <w:p w14:paraId="47054D1E" w14:textId="77777777" w:rsidR="00B81E8C" w:rsidRPr="00CC4D3E" w:rsidRDefault="00B81E8C" w:rsidP="00A41741">
      <w:pPr>
        <w:widowControl w:val="0"/>
        <w:numPr>
          <w:ilvl w:val="0"/>
          <w:numId w:val="12"/>
        </w:numPr>
        <w:autoSpaceDE w:val="0"/>
        <w:autoSpaceDN w:val="0"/>
        <w:rPr>
          <w:sz w:val="22"/>
          <w:szCs w:val="22"/>
        </w:rPr>
      </w:pPr>
      <w:r w:rsidRPr="00CC4D3E">
        <w:rPr>
          <w:sz w:val="22"/>
          <w:szCs w:val="22"/>
        </w:rPr>
        <w:t xml:space="preserve">Choose a forecasting Method - UPS applies a 3-month moving average to smooth short-term fluctuations. </w:t>
      </w:r>
    </w:p>
    <w:p w14:paraId="316C4BF8" w14:textId="77777777" w:rsidR="00B81E8C" w:rsidRPr="00CC4D3E" w:rsidRDefault="00B81E8C" w:rsidP="00A41741">
      <w:pPr>
        <w:widowControl w:val="0"/>
        <w:numPr>
          <w:ilvl w:val="0"/>
          <w:numId w:val="12"/>
        </w:numPr>
        <w:autoSpaceDE w:val="0"/>
        <w:autoSpaceDN w:val="0"/>
        <w:rPr>
          <w:sz w:val="22"/>
          <w:szCs w:val="22"/>
        </w:rPr>
      </w:pPr>
      <w:r w:rsidRPr="00CC4D3E">
        <w:rPr>
          <w:sz w:val="22"/>
          <w:szCs w:val="22"/>
        </w:rPr>
        <w:t xml:space="preserve">Generate Forecasts - December 2024 forecast = average of September–November headcount. </w:t>
      </w:r>
    </w:p>
    <w:p w14:paraId="22AB3B4B" w14:textId="77777777" w:rsidR="00B81E8C" w:rsidRPr="00CC4D3E" w:rsidRDefault="00B81E8C" w:rsidP="00A41741">
      <w:pPr>
        <w:widowControl w:val="0"/>
        <w:numPr>
          <w:ilvl w:val="0"/>
          <w:numId w:val="12"/>
        </w:numPr>
        <w:autoSpaceDE w:val="0"/>
        <w:autoSpaceDN w:val="0"/>
        <w:rPr>
          <w:sz w:val="22"/>
          <w:szCs w:val="22"/>
        </w:rPr>
      </w:pPr>
      <w:r w:rsidRPr="00CC4D3E">
        <w:rPr>
          <w:sz w:val="22"/>
          <w:szCs w:val="22"/>
        </w:rPr>
        <w:t xml:space="preserve">Validate and Adjust - UPS refines its model annually to reflect automation and delivery volume changes. </w:t>
      </w:r>
    </w:p>
    <w:p w14:paraId="5E654D96" w14:textId="77777777" w:rsidR="00B81E8C" w:rsidRPr="00CC4D3E" w:rsidRDefault="00B81E8C" w:rsidP="004D6213">
      <w:pPr>
        <w:spacing w:before="1" w:line="276" w:lineRule="auto"/>
        <w:ind w:right="1081"/>
        <w:rPr>
          <w:sz w:val="22"/>
          <w:szCs w:val="22"/>
        </w:rPr>
      </w:pPr>
    </w:p>
    <w:p w14:paraId="6F5E4D2E" w14:textId="77777777" w:rsidR="00B81E8C" w:rsidRPr="00CC4D3E" w:rsidRDefault="00B81E8C" w:rsidP="00B81E8C">
      <w:pPr>
        <w:spacing w:before="1" w:line="276" w:lineRule="auto"/>
        <w:ind w:left="360" w:right="1081"/>
        <w:rPr>
          <w:sz w:val="22"/>
          <w:szCs w:val="22"/>
        </w:rPr>
      </w:pPr>
      <w:r w:rsidRPr="00CC4D3E">
        <w:rPr>
          <w:sz w:val="22"/>
          <w:szCs w:val="22"/>
        </w:rPr>
        <w:t>UPS</w:t>
      </w:r>
      <w:r w:rsidRPr="00CC4D3E">
        <w:rPr>
          <w:spacing w:val="-4"/>
          <w:sz w:val="22"/>
          <w:szCs w:val="22"/>
        </w:rPr>
        <w:t xml:space="preserve"> </w:t>
      </w:r>
      <w:r w:rsidRPr="00CC4D3E">
        <w:rPr>
          <w:sz w:val="22"/>
          <w:szCs w:val="22"/>
        </w:rPr>
        <w:t>historically</w:t>
      </w:r>
      <w:r w:rsidRPr="00CC4D3E">
        <w:rPr>
          <w:spacing w:val="-4"/>
          <w:sz w:val="22"/>
          <w:szCs w:val="22"/>
        </w:rPr>
        <w:t xml:space="preserve"> </w:t>
      </w:r>
      <w:r w:rsidRPr="00CC4D3E">
        <w:rPr>
          <w:sz w:val="22"/>
          <w:szCs w:val="22"/>
        </w:rPr>
        <w:t>hires</w:t>
      </w:r>
      <w:r w:rsidRPr="00CC4D3E">
        <w:rPr>
          <w:spacing w:val="-4"/>
          <w:sz w:val="22"/>
          <w:szCs w:val="22"/>
        </w:rPr>
        <w:t xml:space="preserve"> </w:t>
      </w:r>
      <w:r w:rsidRPr="00CC4D3E">
        <w:rPr>
          <w:sz w:val="22"/>
          <w:szCs w:val="22"/>
        </w:rPr>
        <w:t>additional</w:t>
      </w:r>
      <w:r w:rsidRPr="00CC4D3E">
        <w:rPr>
          <w:spacing w:val="-4"/>
          <w:sz w:val="22"/>
          <w:szCs w:val="22"/>
        </w:rPr>
        <w:t xml:space="preserve"> </w:t>
      </w:r>
      <w:r w:rsidRPr="00CC4D3E">
        <w:rPr>
          <w:sz w:val="22"/>
          <w:szCs w:val="22"/>
        </w:rPr>
        <w:t>seasonal</w:t>
      </w:r>
      <w:r w:rsidRPr="00CC4D3E">
        <w:rPr>
          <w:spacing w:val="-4"/>
          <w:sz w:val="22"/>
          <w:szCs w:val="22"/>
        </w:rPr>
        <w:t xml:space="preserve"> </w:t>
      </w:r>
      <w:r w:rsidRPr="00CC4D3E">
        <w:rPr>
          <w:sz w:val="22"/>
          <w:szCs w:val="22"/>
        </w:rPr>
        <w:t>employees</w:t>
      </w:r>
      <w:r w:rsidRPr="00CC4D3E">
        <w:rPr>
          <w:spacing w:val="-4"/>
          <w:sz w:val="22"/>
          <w:szCs w:val="22"/>
        </w:rPr>
        <w:t xml:space="preserve"> </w:t>
      </w:r>
      <w:r w:rsidRPr="00CC4D3E">
        <w:rPr>
          <w:sz w:val="22"/>
          <w:szCs w:val="22"/>
        </w:rPr>
        <w:t>every</w:t>
      </w:r>
      <w:r w:rsidRPr="00CC4D3E">
        <w:rPr>
          <w:spacing w:val="-4"/>
          <w:sz w:val="22"/>
          <w:szCs w:val="22"/>
        </w:rPr>
        <w:t xml:space="preserve"> </w:t>
      </w:r>
      <w:r w:rsidRPr="00CC4D3E">
        <w:rPr>
          <w:sz w:val="22"/>
          <w:szCs w:val="22"/>
        </w:rPr>
        <w:t>Q4</w:t>
      </w:r>
      <w:r w:rsidRPr="00CC4D3E">
        <w:rPr>
          <w:spacing w:val="-4"/>
          <w:sz w:val="22"/>
          <w:szCs w:val="22"/>
        </w:rPr>
        <w:t xml:space="preserve"> </w:t>
      </w:r>
      <w:r w:rsidRPr="00CC4D3E">
        <w:rPr>
          <w:sz w:val="22"/>
          <w:szCs w:val="22"/>
        </w:rPr>
        <w:t>to</w:t>
      </w:r>
      <w:r w:rsidRPr="00CC4D3E">
        <w:rPr>
          <w:spacing w:val="-4"/>
          <w:sz w:val="22"/>
          <w:szCs w:val="22"/>
        </w:rPr>
        <w:t xml:space="preserve"> </w:t>
      </w:r>
      <w:r w:rsidRPr="00CC4D3E">
        <w:rPr>
          <w:sz w:val="22"/>
          <w:szCs w:val="22"/>
        </w:rPr>
        <w:t>meet rising</w:t>
      </w:r>
      <w:r w:rsidRPr="00CC4D3E">
        <w:rPr>
          <w:spacing w:val="-4"/>
          <w:sz w:val="22"/>
          <w:szCs w:val="22"/>
        </w:rPr>
        <w:t xml:space="preserve"> </w:t>
      </w:r>
      <w:r w:rsidRPr="00CC4D3E">
        <w:rPr>
          <w:sz w:val="22"/>
          <w:szCs w:val="22"/>
        </w:rPr>
        <w:t xml:space="preserve">parcel </w:t>
      </w:r>
      <w:r w:rsidRPr="00CC4D3E">
        <w:rPr>
          <w:spacing w:val="-2"/>
          <w:sz w:val="22"/>
          <w:szCs w:val="22"/>
        </w:rPr>
        <w:t>volume.</w:t>
      </w:r>
    </w:p>
    <w:p w14:paraId="0FC3C7D0" w14:textId="77777777" w:rsidR="00B81E8C" w:rsidRDefault="00B81E8C" w:rsidP="00B81E8C">
      <w:pPr>
        <w:pStyle w:val="BodyText"/>
        <w:spacing w:before="3"/>
        <w:rPr>
          <w:sz w:val="19"/>
        </w:rPr>
      </w:pPr>
    </w:p>
    <w:tbl>
      <w:tblPr>
        <w:tblW w:w="9060" w:type="dxa"/>
        <w:tblInd w:w="3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10"/>
        <w:gridCol w:w="1620"/>
        <w:gridCol w:w="1710"/>
        <w:gridCol w:w="2160"/>
        <w:gridCol w:w="2160"/>
      </w:tblGrid>
      <w:tr w:rsidR="00B81E8C" w:rsidRPr="00CC4D3E" w14:paraId="02BF0DCC" w14:textId="77777777" w:rsidTr="004D6213">
        <w:trPr>
          <w:trHeight w:val="952"/>
        </w:trPr>
        <w:tc>
          <w:tcPr>
            <w:tcW w:w="1410" w:type="dxa"/>
            <w:shd w:val="clear" w:color="auto" w:fill="4472C4" w:themeFill="accent1"/>
          </w:tcPr>
          <w:p w14:paraId="64D531D4" w14:textId="77777777" w:rsidR="00B81E8C" w:rsidRPr="00CC4D3E" w:rsidRDefault="00B81E8C" w:rsidP="004D6213">
            <w:pPr>
              <w:pStyle w:val="TableParagraph"/>
              <w:spacing w:before="105"/>
              <w:jc w:val="center"/>
              <w:rPr>
                <w:color w:val="FFFFFF" w:themeColor="background1"/>
              </w:rPr>
            </w:pPr>
          </w:p>
          <w:p w14:paraId="61E585DA" w14:textId="77777777" w:rsidR="00B81E8C" w:rsidRPr="00CC4D3E" w:rsidRDefault="00B81E8C" w:rsidP="004D6213">
            <w:pPr>
              <w:pStyle w:val="TableParagraph"/>
              <w:ind w:left="177"/>
              <w:jc w:val="center"/>
              <w:rPr>
                <w:b/>
                <w:color w:val="FFFFFF" w:themeColor="background1"/>
              </w:rPr>
            </w:pPr>
            <w:r w:rsidRPr="00CC4D3E">
              <w:rPr>
                <w:b/>
                <w:color w:val="FFFFFF" w:themeColor="background1"/>
                <w:spacing w:val="-4"/>
              </w:rPr>
              <w:t>Year</w:t>
            </w:r>
          </w:p>
        </w:tc>
        <w:tc>
          <w:tcPr>
            <w:tcW w:w="1620" w:type="dxa"/>
            <w:shd w:val="clear" w:color="auto" w:fill="4472C4" w:themeFill="accent1"/>
          </w:tcPr>
          <w:p w14:paraId="3D4CF55B" w14:textId="77777777" w:rsidR="00B81E8C" w:rsidRPr="00CC4D3E" w:rsidRDefault="00B81E8C" w:rsidP="004D6213">
            <w:pPr>
              <w:pStyle w:val="TableParagraph"/>
              <w:spacing w:before="105"/>
              <w:jc w:val="center"/>
              <w:rPr>
                <w:color w:val="FFFFFF" w:themeColor="background1"/>
              </w:rPr>
            </w:pPr>
          </w:p>
          <w:p w14:paraId="4C6D72E2" w14:textId="77777777" w:rsidR="00B81E8C" w:rsidRPr="00CC4D3E" w:rsidRDefault="00B81E8C" w:rsidP="004D6213">
            <w:pPr>
              <w:pStyle w:val="TableParagraph"/>
              <w:ind w:left="164"/>
              <w:jc w:val="center"/>
              <w:rPr>
                <w:b/>
                <w:color w:val="FFFFFF" w:themeColor="background1"/>
              </w:rPr>
            </w:pPr>
            <w:r w:rsidRPr="00CC4D3E">
              <w:rPr>
                <w:b/>
                <w:color w:val="FFFFFF" w:themeColor="background1"/>
                <w:spacing w:val="-2"/>
              </w:rPr>
              <w:t>September</w:t>
            </w:r>
          </w:p>
        </w:tc>
        <w:tc>
          <w:tcPr>
            <w:tcW w:w="1710" w:type="dxa"/>
            <w:shd w:val="clear" w:color="auto" w:fill="4472C4" w:themeFill="accent1"/>
          </w:tcPr>
          <w:p w14:paraId="1DDD253D" w14:textId="77777777" w:rsidR="00B81E8C" w:rsidRPr="00CC4D3E" w:rsidRDefault="00B81E8C" w:rsidP="004D6213">
            <w:pPr>
              <w:pStyle w:val="TableParagraph"/>
              <w:spacing w:before="105"/>
              <w:jc w:val="center"/>
              <w:rPr>
                <w:color w:val="FFFFFF" w:themeColor="background1"/>
              </w:rPr>
            </w:pPr>
          </w:p>
          <w:p w14:paraId="47EA6688" w14:textId="77777777" w:rsidR="00B81E8C" w:rsidRPr="00CC4D3E" w:rsidRDefault="00B81E8C" w:rsidP="004D6213">
            <w:pPr>
              <w:pStyle w:val="TableParagraph"/>
              <w:ind w:left="196"/>
              <w:jc w:val="center"/>
              <w:rPr>
                <w:b/>
                <w:color w:val="FFFFFF" w:themeColor="background1"/>
              </w:rPr>
            </w:pPr>
            <w:r w:rsidRPr="00CC4D3E">
              <w:rPr>
                <w:b/>
                <w:color w:val="FFFFFF" w:themeColor="background1"/>
                <w:spacing w:val="-2"/>
              </w:rPr>
              <w:t>October</w:t>
            </w:r>
          </w:p>
        </w:tc>
        <w:tc>
          <w:tcPr>
            <w:tcW w:w="2160" w:type="dxa"/>
            <w:shd w:val="clear" w:color="auto" w:fill="4472C4" w:themeFill="accent1"/>
          </w:tcPr>
          <w:p w14:paraId="066C534A" w14:textId="77777777" w:rsidR="00B81E8C" w:rsidRPr="00CC4D3E" w:rsidRDefault="00B81E8C" w:rsidP="004D6213">
            <w:pPr>
              <w:pStyle w:val="TableParagraph"/>
              <w:spacing w:before="105"/>
              <w:jc w:val="center"/>
              <w:rPr>
                <w:color w:val="FFFFFF" w:themeColor="background1"/>
              </w:rPr>
            </w:pPr>
          </w:p>
          <w:p w14:paraId="04C3F63C" w14:textId="77777777" w:rsidR="00B81E8C" w:rsidRPr="00CC4D3E" w:rsidRDefault="00B81E8C" w:rsidP="004D6213">
            <w:pPr>
              <w:pStyle w:val="TableParagraph"/>
              <w:ind w:left="212"/>
              <w:jc w:val="center"/>
              <w:rPr>
                <w:b/>
                <w:color w:val="FFFFFF" w:themeColor="background1"/>
              </w:rPr>
            </w:pPr>
            <w:r w:rsidRPr="00CC4D3E">
              <w:rPr>
                <w:b/>
                <w:color w:val="FFFFFF" w:themeColor="background1"/>
                <w:spacing w:val="-2"/>
              </w:rPr>
              <w:t>November</w:t>
            </w:r>
          </w:p>
        </w:tc>
        <w:tc>
          <w:tcPr>
            <w:tcW w:w="2160" w:type="dxa"/>
            <w:shd w:val="clear" w:color="auto" w:fill="4472C4" w:themeFill="accent1"/>
          </w:tcPr>
          <w:p w14:paraId="6CC9FFAF" w14:textId="77777777" w:rsidR="00B81E8C" w:rsidRPr="00CC4D3E" w:rsidRDefault="00B81E8C" w:rsidP="004D6213">
            <w:pPr>
              <w:pStyle w:val="TableParagraph"/>
              <w:spacing w:before="105"/>
              <w:jc w:val="center"/>
              <w:rPr>
                <w:color w:val="FFFFFF" w:themeColor="background1"/>
              </w:rPr>
            </w:pPr>
          </w:p>
          <w:p w14:paraId="1C62DD01" w14:textId="77777777" w:rsidR="00B81E8C" w:rsidRPr="00CC4D3E" w:rsidRDefault="00B81E8C" w:rsidP="004D6213">
            <w:pPr>
              <w:pStyle w:val="TableParagraph"/>
              <w:spacing w:line="276" w:lineRule="auto"/>
              <w:ind w:left="970" w:right="135" w:hanging="807"/>
              <w:jc w:val="center"/>
              <w:rPr>
                <w:b/>
                <w:color w:val="FFFFFF" w:themeColor="background1"/>
                <w:spacing w:val="-2"/>
              </w:rPr>
            </w:pPr>
            <w:r w:rsidRPr="00CC4D3E">
              <w:rPr>
                <w:b/>
                <w:color w:val="FFFFFF" w:themeColor="background1"/>
              </w:rPr>
              <w:t xml:space="preserve">December </w:t>
            </w:r>
            <w:r w:rsidRPr="00CC4D3E">
              <w:rPr>
                <w:b/>
                <w:color w:val="FFFFFF" w:themeColor="background1"/>
                <w:spacing w:val="-2"/>
              </w:rPr>
              <w:t>(3-MA)</w:t>
            </w:r>
          </w:p>
          <w:p w14:paraId="17C52F94" w14:textId="77777777" w:rsidR="00B81E8C" w:rsidRPr="00CC4D3E" w:rsidRDefault="00B81E8C" w:rsidP="004D6213">
            <w:pPr>
              <w:pStyle w:val="TableParagraph"/>
              <w:spacing w:line="276" w:lineRule="auto"/>
              <w:ind w:left="970" w:right="135" w:hanging="807"/>
              <w:jc w:val="center"/>
              <w:rPr>
                <w:b/>
                <w:color w:val="FFFFFF" w:themeColor="background1"/>
              </w:rPr>
            </w:pPr>
            <w:r w:rsidRPr="00CC4D3E">
              <w:rPr>
                <w:b/>
                <w:color w:val="FFFFFF" w:themeColor="background1"/>
                <w:spacing w:val="-2"/>
              </w:rPr>
              <w:t>Forecasted</w:t>
            </w:r>
          </w:p>
        </w:tc>
      </w:tr>
      <w:tr w:rsidR="00B81E8C" w:rsidRPr="00CC4D3E" w14:paraId="365164E1" w14:textId="77777777" w:rsidTr="004D6213">
        <w:trPr>
          <w:trHeight w:val="979"/>
        </w:trPr>
        <w:tc>
          <w:tcPr>
            <w:tcW w:w="1410" w:type="dxa"/>
            <w:shd w:val="clear" w:color="auto" w:fill="D9E2F3" w:themeFill="accent1" w:themeFillTint="33"/>
          </w:tcPr>
          <w:p w14:paraId="7680F418" w14:textId="77777777" w:rsidR="00B81E8C" w:rsidRPr="00CC4D3E" w:rsidRDefault="00B81E8C" w:rsidP="00DA6795">
            <w:pPr>
              <w:pStyle w:val="TableParagraph"/>
              <w:spacing w:before="91"/>
              <w:jc w:val="center"/>
            </w:pPr>
          </w:p>
          <w:p w14:paraId="4C212446" w14:textId="77777777" w:rsidR="00B81E8C" w:rsidRPr="00CC4D3E" w:rsidRDefault="00B81E8C" w:rsidP="00DA6795">
            <w:pPr>
              <w:pStyle w:val="TableParagraph"/>
              <w:spacing w:before="1"/>
              <w:ind w:left="94"/>
              <w:jc w:val="center"/>
            </w:pPr>
            <w:r w:rsidRPr="00CC4D3E">
              <w:rPr>
                <w:spacing w:val="-4"/>
              </w:rPr>
              <w:t>2022</w:t>
            </w:r>
          </w:p>
        </w:tc>
        <w:tc>
          <w:tcPr>
            <w:tcW w:w="1620" w:type="dxa"/>
            <w:shd w:val="clear" w:color="auto" w:fill="D9E2F3" w:themeFill="accent1" w:themeFillTint="33"/>
          </w:tcPr>
          <w:p w14:paraId="2E795CE2" w14:textId="77777777" w:rsidR="00B81E8C" w:rsidRPr="00CC4D3E" w:rsidRDefault="00B81E8C" w:rsidP="00DA6795">
            <w:pPr>
              <w:pStyle w:val="TableParagraph"/>
              <w:spacing w:before="91"/>
              <w:jc w:val="center"/>
            </w:pPr>
          </w:p>
          <w:p w14:paraId="00ED2093" w14:textId="77777777" w:rsidR="00B81E8C" w:rsidRPr="00CC4D3E" w:rsidRDefault="00B81E8C" w:rsidP="00DA6795">
            <w:pPr>
              <w:pStyle w:val="TableParagraph"/>
              <w:spacing w:before="1"/>
              <w:ind w:left="94"/>
              <w:jc w:val="center"/>
            </w:pPr>
            <w:r w:rsidRPr="00CC4D3E">
              <w:rPr>
                <w:spacing w:val="-2"/>
              </w:rPr>
              <w:t>10,000</w:t>
            </w:r>
          </w:p>
        </w:tc>
        <w:tc>
          <w:tcPr>
            <w:tcW w:w="1710" w:type="dxa"/>
            <w:shd w:val="clear" w:color="auto" w:fill="D9E2F3" w:themeFill="accent1" w:themeFillTint="33"/>
          </w:tcPr>
          <w:p w14:paraId="24074C0B" w14:textId="77777777" w:rsidR="00B81E8C" w:rsidRPr="00CC4D3E" w:rsidRDefault="00B81E8C" w:rsidP="00DA6795">
            <w:pPr>
              <w:pStyle w:val="TableParagraph"/>
              <w:spacing w:before="91"/>
              <w:jc w:val="center"/>
            </w:pPr>
          </w:p>
          <w:p w14:paraId="46FD1505" w14:textId="77777777" w:rsidR="00B81E8C" w:rsidRPr="00CC4D3E" w:rsidRDefault="00B81E8C" w:rsidP="00DA6795">
            <w:pPr>
              <w:pStyle w:val="TableParagraph"/>
              <w:spacing w:before="1"/>
              <w:ind w:left="99"/>
              <w:jc w:val="center"/>
            </w:pPr>
            <w:r w:rsidRPr="00CC4D3E">
              <w:rPr>
                <w:spacing w:val="-2"/>
              </w:rPr>
              <w:t>11,000</w:t>
            </w:r>
          </w:p>
        </w:tc>
        <w:tc>
          <w:tcPr>
            <w:tcW w:w="2160" w:type="dxa"/>
            <w:shd w:val="clear" w:color="auto" w:fill="D9E2F3" w:themeFill="accent1" w:themeFillTint="33"/>
          </w:tcPr>
          <w:p w14:paraId="761C29AE" w14:textId="77777777" w:rsidR="00B81E8C" w:rsidRPr="00CC4D3E" w:rsidRDefault="00B81E8C" w:rsidP="00DA6795">
            <w:pPr>
              <w:pStyle w:val="TableParagraph"/>
              <w:spacing w:before="91"/>
              <w:jc w:val="center"/>
            </w:pPr>
          </w:p>
          <w:p w14:paraId="3177FE09" w14:textId="77777777" w:rsidR="00B81E8C" w:rsidRPr="00CC4D3E" w:rsidRDefault="00B81E8C" w:rsidP="00DA6795">
            <w:pPr>
              <w:pStyle w:val="TableParagraph"/>
              <w:spacing w:before="1"/>
              <w:ind w:left="104"/>
              <w:jc w:val="center"/>
            </w:pPr>
            <w:r w:rsidRPr="00CC4D3E">
              <w:rPr>
                <w:spacing w:val="-2"/>
              </w:rPr>
              <w:t>13,000</w:t>
            </w:r>
          </w:p>
        </w:tc>
        <w:tc>
          <w:tcPr>
            <w:tcW w:w="2160" w:type="dxa"/>
            <w:shd w:val="clear" w:color="auto" w:fill="D9E2F3" w:themeFill="accent1" w:themeFillTint="33"/>
          </w:tcPr>
          <w:p w14:paraId="6359627A" w14:textId="77777777" w:rsidR="00B81E8C" w:rsidRPr="00CC4D3E" w:rsidRDefault="00B81E8C" w:rsidP="00DA6795">
            <w:pPr>
              <w:pStyle w:val="TableParagraph"/>
              <w:spacing w:before="91"/>
              <w:jc w:val="center"/>
            </w:pPr>
          </w:p>
          <w:p w14:paraId="7723DFE6" w14:textId="77777777" w:rsidR="00B81E8C" w:rsidRPr="00CC4D3E" w:rsidRDefault="00B81E8C" w:rsidP="00DA6795">
            <w:pPr>
              <w:pStyle w:val="TableParagraph"/>
              <w:spacing w:before="1"/>
              <w:ind w:left="104"/>
              <w:jc w:val="center"/>
            </w:pPr>
            <w:r w:rsidRPr="00CC4D3E">
              <w:rPr>
                <w:spacing w:val="-2"/>
              </w:rPr>
              <w:t>11,333</w:t>
            </w:r>
          </w:p>
        </w:tc>
      </w:tr>
      <w:tr w:rsidR="00B81E8C" w:rsidRPr="00CC4D3E" w14:paraId="325BBFF5" w14:textId="77777777" w:rsidTr="00DA6795">
        <w:trPr>
          <w:trHeight w:val="960"/>
        </w:trPr>
        <w:tc>
          <w:tcPr>
            <w:tcW w:w="1410" w:type="dxa"/>
          </w:tcPr>
          <w:p w14:paraId="6B97DBFC" w14:textId="77777777" w:rsidR="00B81E8C" w:rsidRPr="00CC4D3E" w:rsidRDefault="00B81E8C" w:rsidP="00DA6795">
            <w:pPr>
              <w:pStyle w:val="TableParagraph"/>
              <w:spacing w:before="87"/>
              <w:jc w:val="center"/>
            </w:pPr>
          </w:p>
          <w:p w14:paraId="3BDF40FE" w14:textId="77777777" w:rsidR="00B81E8C" w:rsidRPr="00CC4D3E" w:rsidRDefault="00B81E8C" w:rsidP="00DA6795">
            <w:pPr>
              <w:pStyle w:val="TableParagraph"/>
              <w:spacing w:before="1"/>
              <w:ind w:left="94"/>
              <w:jc w:val="center"/>
            </w:pPr>
            <w:r w:rsidRPr="00CC4D3E">
              <w:rPr>
                <w:spacing w:val="-4"/>
              </w:rPr>
              <w:t>2023</w:t>
            </w:r>
          </w:p>
        </w:tc>
        <w:tc>
          <w:tcPr>
            <w:tcW w:w="1620" w:type="dxa"/>
          </w:tcPr>
          <w:p w14:paraId="7ECD2012" w14:textId="77777777" w:rsidR="00B81E8C" w:rsidRPr="00CC4D3E" w:rsidRDefault="00B81E8C" w:rsidP="00DA6795">
            <w:pPr>
              <w:pStyle w:val="TableParagraph"/>
              <w:spacing w:before="87"/>
              <w:jc w:val="center"/>
            </w:pPr>
          </w:p>
          <w:p w14:paraId="1E543D8A" w14:textId="77777777" w:rsidR="00B81E8C" w:rsidRPr="00CC4D3E" w:rsidRDefault="00B81E8C" w:rsidP="00DA6795">
            <w:pPr>
              <w:pStyle w:val="TableParagraph"/>
              <w:spacing w:before="1"/>
              <w:ind w:left="94"/>
              <w:jc w:val="center"/>
            </w:pPr>
            <w:r w:rsidRPr="00CC4D3E">
              <w:rPr>
                <w:spacing w:val="-2"/>
              </w:rPr>
              <w:t>11,500</w:t>
            </w:r>
          </w:p>
        </w:tc>
        <w:tc>
          <w:tcPr>
            <w:tcW w:w="1710" w:type="dxa"/>
          </w:tcPr>
          <w:p w14:paraId="20C9994C" w14:textId="77777777" w:rsidR="00B81E8C" w:rsidRPr="00CC4D3E" w:rsidRDefault="00B81E8C" w:rsidP="00DA6795">
            <w:pPr>
              <w:pStyle w:val="TableParagraph"/>
              <w:spacing w:before="87"/>
              <w:jc w:val="center"/>
            </w:pPr>
          </w:p>
          <w:p w14:paraId="710ABAFE" w14:textId="77777777" w:rsidR="00B81E8C" w:rsidRPr="00CC4D3E" w:rsidRDefault="00B81E8C" w:rsidP="00DA6795">
            <w:pPr>
              <w:pStyle w:val="TableParagraph"/>
              <w:spacing w:before="1"/>
              <w:ind w:left="99"/>
              <w:jc w:val="center"/>
            </w:pPr>
            <w:r w:rsidRPr="00CC4D3E">
              <w:rPr>
                <w:spacing w:val="-2"/>
              </w:rPr>
              <w:t>12,200</w:t>
            </w:r>
          </w:p>
        </w:tc>
        <w:tc>
          <w:tcPr>
            <w:tcW w:w="2160" w:type="dxa"/>
          </w:tcPr>
          <w:p w14:paraId="43B49FEE" w14:textId="77777777" w:rsidR="00B81E8C" w:rsidRPr="00CC4D3E" w:rsidRDefault="00B81E8C" w:rsidP="00DA6795">
            <w:pPr>
              <w:pStyle w:val="TableParagraph"/>
              <w:spacing w:before="87"/>
              <w:jc w:val="center"/>
            </w:pPr>
          </w:p>
          <w:p w14:paraId="03683878" w14:textId="77777777" w:rsidR="00B81E8C" w:rsidRPr="00CC4D3E" w:rsidRDefault="00B81E8C" w:rsidP="00DA6795">
            <w:pPr>
              <w:pStyle w:val="TableParagraph"/>
              <w:spacing w:before="1"/>
              <w:ind w:left="104"/>
              <w:jc w:val="center"/>
            </w:pPr>
            <w:r w:rsidRPr="00CC4D3E">
              <w:rPr>
                <w:spacing w:val="-2"/>
              </w:rPr>
              <w:t>14,500</w:t>
            </w:r>
          </w:p>
        </w:tc>
        <w:tc>
          <w:tcPr>
            <w:tcW w:w="2160" w:type="dxa"/>
          </w:tcPr>
          <w:p w14:paraId="504B0040" w14:textId="77777777" w:rsidR="00B81E8C" w:rsidRPr="00CC4D3E" w:rsidRDefault="00B81E8C" w:rsidP="00DA6795">
            <w:pPr>
              <w:pStyle w:val="TableParagraph"/>
              <w:spacing w:before="87"/>
              <w:jc w:val="center"/>
            </w:pPr>
          </w:p>
          <w:p w14:paraId="68557AFA" w14:textId="77777777" w:rsidR="00B81E8C" w:rsidRPr="00CC4D3E" w:rsidRDefault="00B81E8C" w:rsidP="00DA6795">
            <w:pPr>
              <w:pStyle w:val="TableParagraph"/>
              <w:spacing w:before="1"/>
              <w:ind w:left="104"/>
              <w:jc w:val="center"/>
            </w:pPr>
            <w:r w:rsidRPr="00CC4D3E">
              <w:rPr>
                <w:spacing w:val="-2"/>
              </w:rPr>
              <w:t>12,733</w:t>
            </w:r>
          </w:p>
        </w:tc>
      </w:tr>
      <w:tr w:rsidR="00B81E8C" w:rsidRPr="00CC4D3E" w14:paraId="1F8C43D5" w14:textId="77777777" w:rsidTr="004D6213">
        <w:trPr>
          <w:trHeight w:val="979"/>
        </w:trPr>
        <w:tc>
          <w:tcPr>
            <w:tcW w:w="1410" w:type="dxa"/>
            <w:shd w:val="clear" w:color="auto" w:fill="D9E2F3" w:themeFill="accent1" w:themeFillTint="33"/>
          </w:tcPr>
          <w:p w14:paraId="04DFEC81" w14:textId="77777777" w:rsidR="00B81E8C" w:rsidRPr="00CC4D3E" w:rsidRDefault="00B81E8C" w:rsidP="00DA6795">
            <w:pPr>
              <w:pStyle w:val="TableParagraph"/>
              <w:spacing w:before="103"/>
              <w:jc w:val="center"/>
            </w:pPr>
          </w:p>
          <w:p w14:paraId="1D80C3D1" w14:textId="77777777" w:rsidR="00B81E8C" w:rsidRPr="00CC4D3E" w:rsidRDefault="00B81E8C" w:rsidP="00DA6795">
            <w:pPr>
              <w:pStyle w:val="TableParagraph"/>
              <w:ind w:left="94"/>
              <w:jc w:val="center"/>
            </w:pPr>
            <w:r w:rsidRPr="00CC4D3E">
              <w:rPr>
                <w:spacing w:val="-4"/>
              </w:rPr>
              <w:t>2024</w:t>
            </w:r>
          </w:p>
        </w:tc>
        <w:tc>
          <w:tcPr>
            <w:tcW w:w="1620" w:type="dxa"/>
            <w:shd w:val="clear" w:color="auto" w:fill="D9E2F3" w:themeFill="accent1" w:themeFillTint="33"/>
          </w:tcPr>
          <w:p w14:paraId="6FE4F02E" w14:textId="77777777" w:rsidR="00B81E8C" w:rsidRPr="00CC4D3E" w:rsidRDefault="00B81E8C" w:rsidP="00DA6795">
            <w:pPr>
              <w:pStyle w:val="TableParagraph"/>
              <w:spacing w:before="103"/>
              <w:jc w:val="center"/>
            </w:pPr>
          </w:p>
          <w:p w14:paraId="3CDF0AF3" w14:textId="77777777" w:rsidR="00B81E8C" w:rsidRPr="00CC4D3E" w:rsidRDefault="00B81E8C" w:rsidP="00DA6795">
            <w:pPr>
              <w:pStyle w:val="TableParagraph"/>
              <w:ind w:left="94"/>
              <w:jc w:val="center"/>
            </w:pPr>
            <w:r w:rsidRPr="00CC4D3E">
              <w:rPr>
                <w:spacing w:val="-2"/>
              </w:rPr>
              <w:t>12,000</w:t>
            </w:r>
          </w:p>
        </w:tc>
        <w:tc>
          <w:tcPr>
            <w:tcW w:w="1710" w:type="dxa"/>
            <w:shd w:val="clear" w:color="auto" w:fill="D9E2F3" w:themeFill="accent1" w:themeFillTint="33"/>
          </w:tcPr>
          <w:p w14:paraId="53B3D7E1" w14:textId="77777777" w:rsidR="00B81E8C" w:rsidRPr="00CC4D3E" w:rsidRDefault="00B81E8C" w:rsidP="00DA6795">
            <w:pPr>
              <w:pStyle w:val="TableParagraph"/>
              <w:spacing w:before="103"/>
              <w:jc w:val="center"/>
            </w:pPr>
          </w:p>
          <w:p w14:paraId="356DB725" w14:textId="77777777" w:rsidR="00B81E8C" w:rsidRPr="00CC4D3E" w:rsidRDefault="00B81E8C" w:rsidP="00DA6795">
            <w:pPr>
              <w:pStyle w:val="TableParagraph"/>
              <w:ind w:left="99"/>
              <w:jc w:val="center"/>
            </w:pPr>
            <w:r w:rsidRPr="00CC4D3E">
              <w:rPr>
                <w:spacing w:val="-2"/>
              </w:rPr>
              <w:t>13,500</w:t>
            </w:r>
          </w:p>
        </w:tc>
        <w:tc>
          <w:tcPr>
            <w:tcW w:w="2160" w:type="dxa"/>
            <w:shd w:val="clear" w:color="auto" w:fill="D9E2F3" w:themeFill="accent1" w:themeFillTint="33"/>
          </w:tcPr>
          <w:p w14:paraId="4D17C934" w14:textId="77777777" w:rsidR="00B81E8C" w:rsidRPr="00CC4D3E" w:rsidRDefault="00B81E8C" w:rsidP="00DA6795">
            <w:pPr>
              <w:pStyle w:val="TableParagraph"/>
              <w:spacing w:before="103"/>
              <w:jc w:val="center"/>
            </w:pPr>
          </w:p>
          <w:p w14:paraId="248EA3AA" w14:textId="77777777" w:rsidR="00B81E8C" w:rsidRPr="00CC4D3E" w:rsidRDefault="00B81E8C" w:rsidP="00DA6795">
            <w:pPr>
              <w:pStyle w:val="TableParagraph"/>
              <w:ind w:left="104"/>
              <w:jc w:val="center"/>
            </w:pPr>
            <w:r w:rsidRPr="00CC4D3E">
              <w:rPr>
                <w:spacing w:val="-2"/>
              </w:rPr>
              <w:t>15,000</w:t>
            </w:r>
          </w:p>
        </w:tc>
        <w:tc>
          <w:tcPr>
            <w:tcW w:w="2160" w:type="dxa"/>
            <w:shd w:val="clear" w:color="auto" w:fill="D9E2F3" w:themeFill="accent1" w:themeFillTint="33"/>
          </w:tcPr>
          <w:p w14:paraId="0F296716" w14:textId="77777777" w:rsidR="00B81E8C" w:rsidRPr="00CC4D3E" w:rsidRDefault="00B81E8C" w:rsidP="00DA6795">
            <w:pPr>
              <w:pStyle w:val="TableParagraph"/>
              <w:spacing w:before="103"/>
              <w:jc w:val="center"/>
            </w:pPr>
          </w:p>
          <w:p w14:paraId="42645E8E" w14:textId="77777777" w:rsidR="00B81E8C" w:rsidRPr="00CC4D3E" w:rsidRDefault="00B81E8C" w:rsidP="00DA6795">
            <w:pPr>
              <w:pStyle w:val="TableParagraph"/>
              <w:ind w:left="104"/>
              <w:jc w:val="center"/>
            </w:pPr>
            <w:r w:rsidRPr="00CC4D3E">
              <w:rPr>
                <w:spacing w:val="-2"/>
              </w:rPr>
              <w:t>13,500</w:t>
            </w:r>
          </w:p>
        </w:tc>
      </w:tr>
    </w:tbl>
    <w:p w14:paraId="6312F87A" w14:textId="77777777" w:rsidR="00B81E8C" w:rsidRDefault="00B81E8C" w:rsidP="00B81E8C">
      <w:pPr>
        <w:pStyle w:val="Heading9"/>
        <w:spacing w:before="71"/>
      </w:pPr>
    </w:p>
    <w:p w14:paraId="683FBEFE" w14:textId="16E8998C" w:rsidR="00B81E8C" w:rsidRPr="00CC4D3E" w:rsidRDefault="00B81E8C" w:rsidP="00CC4D3E">
      <w:pPr>
        <w:pStyle w:val="BodyText"/>
        <w:spacing w:before="42" w:line="276" w:lineRule="auto"/>
        <w:ind w:left="360" w:right="1081"/>
      </w:pPr>
      <w:r w:rsidRPr="00CC4D3E">
        <w:rPr>
          <w:b/>
          <w:bCs/>
        </w:rPr>
        <w:t>Interpretation</w:t>
      </w:r>
      <w:proofErr w:type="gramStart"/>
      <w:r w:rsidRPr="00CC4D3E">
        <w:t>:  The</w:t>
      </w:r>
      <w:proofErr w:type="gramEnd"/>
      <w:r w:rsidRPr="00CC4D3E">
        <w:rPr>
          <w:spacing w:val="-4"/>
        </w:rPr>
        <w:t xml:space="preserve"> </w:t>
      </w:r>
      <w:r w:rsidRPr="00CC4D3E">
        <w:t>three-month</w:t>
      </w:r>
      <w:r w:rsidRPr="00CC4D3E">
        <w:rPr>
          <w:spacing w:val="-4"/>
        </w:rPr>
        <w:t xml:space="preserve"> </w:t>
      </w:r>
      <w:r w:rsidRPr="00CC4D3E">
        <w:t>moving</w:t>
      </w:r>
      <w:r w:rsidRPr="00CC4D3E">
        <w:rPr>
          <w:spacing w:val="-4"/>
        </w:rPr>
        <w:t xml:space="preserve"> </w:t>
      </w:r>
      <w:r w:rsidRPr="00CC4D3E">
        <w:t>average</w:t>
      </w:r>
      <w:r w:rsidRPr="00CC4D3E">
        <w:rPr>
          <w:spacing w:val="-4"/>
        </w:rPr>
        <w:t xml:space="preserve"> </w:t>
      </w:r>
      <w:r w:rsidRPr="00CC4D3E">
        <w:t>projects</w:t>
      </w:r>
      <w:r w:rsidRPr="00CC4D3E">
        <w:rPr>
          <w:spacing w:val="-4"/>
        </w:rPr>
        <w:t xml:space="preserve"> </w:t>
      </w:r>
      <w:r w:rsidRPr="00CC4D3E">
        <w:t>a</w:t>
      </w:r>
      <w:r w:rsidRPr="00CC4D3E">
        <w:rPr>
          <w:spacing w:val="-4"/>
        </w:rPr>
        <w:t xml:space="preserve"> </w:t>
      </w:r>
      <w:r w:rsidRPr="00CC4D3E">
        <w:t>December</w:t>
      </w:r>
      <w:r w:rsidRPr="00CC4D3E">
        <w:rPr>
          <w:spacing w:val="-4"/>
        </w:rPr>
        <w:t xml:space="preserve"> </w:t>
      </w:r>
      <w:r w:rsidRPr="00CC4D3E">
        <w:t>2024</w:t>
      </w:r>
      <w:r w:rsidRPr="00CC4D3E">
        <w:rPr>
          <w:spacing w:val="-4"/>
        </w:rPr>
        <w:t xml:space="preserve"> </w:t>
      </w:r>
      <w:r w:rsidRPr="00CC4D3E">
        <w:t>headcount</w:t>
      </w:r>
      <w:r w:rsidRPr="00CC4D3E">
        <w:rPr>
          <w:spacing w:val="-4"/>
        </w:rPr>
        <w:t xml:space="preserve"> </w:t>
      </w:r>
      <w:r w:rsidRPr="00CC4D3E">
        <w:t>of</w:t>
      </w:r>
      <w:r w:rsidRPr="00CC4D3E">
        <w:rPr>
          <w:spacing w:val="-4"/>
        </w:rPr>
        <w:t xml:space="preserve"> </w:t>
      </w:r>
      <w:r w:rsidRPr="00CC4D3E">
        <w:t>13,500</w:t>
      </w:r>
      <w:r w:rsidRPr="00CC4D3E">
        <w:rPr>
          <w:spacing w:val="-4"/>
        </w:rPr>
        <w:t xml:space="preserve"> </w:t>
      </w:r>
      <w:r w:rsidRPr="00CC4D3E">
        <w:t>employees, reflecting a steady seasonal rise consistent with UPS’s holiday surge.</w:t>
      </w:r>
    </w:p>
    <w:p w14:paraId="708F17F9" w14:textId="77777777" w:rsidR="00B81E8C" w:rsidRPr="00CC4D3E" w:rsidRDefault="00B81E8C" w:rsidP="00B81E8C">
      <w:pPr>
        <w:pStyle w:val="Heading9"/>
        <w:spacing w:before="71"/>
        <w:rPr>
          <w:b/>
          <w:bCs/>
          <w:sz w:val="22"/>
          <w:szCs w:val="22"/>
        </w:rPr>
      </w:pPr>
      <w:r w:rsidRPr="00CC4D3E">
        <w:rPr>
          <w:b/>
          <w:bCs/>
          <w:sz w:val="22"/>
          <w:szCs w:val="22"/>
        </w:rPr>
        <w:t xml:space="preserve">Exercise </w:t>
      </w:r>
    </w:p>
    <w:p w14:paraId="3C979568" w14:textId="77777777" w:rsidR="00B81E8C" w:rsidRPr="00CC4D3E" w:rsidRDefault="00B81E8C" w:rsidP="00B81E8C">
      <w:pPr>
        <w:pStyle w:val="BodyText"/>
        <w:spacing w:before="24"/>
        <w:rPr>
          <w:b/>
        </w:rPr>
      </w:pPr>
    </w:p>
    <w:p w14:paraId="1E4B8A7B" w14:textId="77777777" w:rsidR="00B81E8C" w:rsidRPr="00CC4D3E" w:rsidRDefault="00B81E8C" w:rsidP="00B81E8C">
      <w:pPr>
        <w:pStyle w:val="BodyText"/>
        <w:spacing w:before="1"/>
        <w:ind w:left="360"/>
      </w:pPr>
      <w:r w:rsidRPr="00CC4D3E">
        <w:t>You</w:t>
      </w:r>
      <w:r w:rsidRPr="00CC4D3E">
        <w:rPr>
          <w:spacing w:val="-3"/>
        </w:rPr>
        <w:t xml:space="preserve"> </w:t>
      </w:r>
      <w:r w:rsidRPr="00CC4D3E">
        <w:t>can</w:t>
      </w:r>
      <w:r w:rsidRPr="00CC4D3E">
        <w:rPr>
          <w:spacing w:val="-3"/>
        </w:rPr>
        <w:t xml:space="preserve"> </w:t>
      </w:r>
      <w:r w:rsidRPr="00CC4D3E">
        <w:t>build</w:t>
      </w:r>
      <w:r w:rsidRPr="00CC4D3E">
        <w:rPr>
          <w:spacing w:val="-3"/>
        </w:rPr>
        <w:t xml:space="preserve"> </w:t>
      </w:r>
      <w:r w:rsidRPr="00CC4D3E">
        <w:t>a</w:t>
      </w:r>
      <w:r w:rsidRPr="00CC4D3E">
        <w:rPr>
          <w:spacing w:val="-3"/>
        </w:rPr>
        <w:t xml:space="preserve"> </w:t>
      </w:r>
      <w:r w:rsidRPr="00CC4D3E">
        <w:t>simple</w:t>
      </w:r>
      <w:r w:rsidRPr="00CC4D3E">
        <w:rPr>
          <w:spacing w:val="-3"/>
        </w:rPr>
        <w:t xml:space="preserve"> </w:t>
      </w:r>
      <w:r w:rsidRPr="00CC4D3E">
        <w:t>time-series</w:t>
      </w:r>
      <w:r w:rsidRPr="00CC4D3E">
        <w:rPr>
          <w:spacing w:val="-3"/>
        </w:rPr>
        <w:t xml:space="preserve"> </w:t>
      </w:r>
      <w:r w:rsidRPr="00CC4D3E">
        <w:t>forecast</w:t>
      </w:r>
      <w:r w:rsidRPr="00CC4D3E">
        <w:rPr>
          <w:spacing w:val="-3"/>
        </w:rPr>
        <w:t xml:space="preserve"> </w:t>
      </w:r>
      <w:r w:rsidRPr="00CC4D3E">
        <w:t>in</w:t>
      </w:r>
      <w:r w:rsidRPr="00CC4D3E">
        <w:rPr>
          <w:spacing w:val="-2"/>
        </w:rPr>
        <w:t xml:space="preserve"> Excel:</w:t>
      </w:r>
    </w:p>
    <w:p w14:paraId="530C400A" w14:textId="77777777" w:rsidR="00B81E8C" w:rsidRPr="00CC4D3E" w:rsidRDefault="00B81E8C" w:rsidP="00B81E8C">
      <w:pPr>
        <w:pStyle w:val="BodyText"/>
        <w:spacing w:before="24"/>
      </w:pPr>
    </w:p>
    <w:p w14:paraId="180191AF" w14:textId="77777777" w:rsidR="00B81E8C" w:rsidRPr="00CC4D3E" w:rsidRDefault="00B81E8C" w:rsidP="00A41741">
      <w:pPr>
        <w:pStyle w:val="ListParagraph"/>
        <w:widowControl w:val="0"/>
        <w:numPr>
          <w:ilvl w:val="0"/>
          <w:numId w:val="11"/>
        </w:numPr>
        <w:tabs>
          <w:tab w:val="left" w:pos="1079"/>
        </w:tabs>
        <w:autoSpaceDE w:val="0"/>
        <w:autoSpaceDN w:val="0"/>
        <w:spacing w:before="1"/>
        <w:ind w:left="1079" w:hanging="359"/>
        <w:contextualSpacing w:val="0"/>
        <w:rPr>
          <w:sz w:val="22"/>
          <w:szCs w:val="22"/>
        </w:rPr>
      </w:pPr>
      <w:r w:rsidRPr="00CC4D3E">
        <w:rPr>
          <w:sz w:val="22"/>
          <w:szCs w:val="22"/>
        </w:rPr>
        <w:t>Enter</w:t>
      </w:r>
      <w:r w:rsidRPr="00CC4D3E">
        <w:rPr>
          <w:spacing w:val="-1"/>
          <w:sz w:val="22"/>
          <w:szCs w:val="22"/>
        </w:rPr>
        <w:t xml:space="preserve"> </w:t>
      </w:r>
      <w:r w:rsidRPr="00CC4D3E">
        <w:rPr>
          <w:sz w:val="22"/>
          <w:szCs w:val="22"/>
        </w:rPr>
        <w:t xml:space="preserve">monthly headcount </w:t>
      </w:r>
      <w:r w:rsidRPr="00CC4D3E">
        <w:rPr>
          <w:spacing w:val="-2"/>
          <w:sz w:val="22"/>
          <w:szCs w:val="22"/>
        </w:rPr>
        <w:t>data.</w:t>
      </w:r>
    </w:p>
    <w:p w14:paraId="0F3E9615" w14:textId="77777777" w:rsidR="00B81E8C" w:rsidRPr="00CC4D3E" w:rsidRDefault="00B81E8C" w:rsidP="00A41741">
      <w:pPr>
        <w:pStyle w:val="ListParagraph"/>
        <w:widowControl w:val="0"/>
        <w:numPr>
          <w:ilvl w:val="0"/>
          <w:numId w:val="11"/>
        </w:numPr>
        <w:tabs>
          <w:tab w:val="left" w:pos="1079"/>
        </w:tabs>
        <w:autoSpaceDE w:val="0"/>
        <w:autoSpaceDN w:val="0"/>
        <w:spacing w:before="38"/>
        <w:ind w:left="1079" w:hanging="359"/>
        <w:contextualSpacing w:val="0"/>
        <w:rPr>
          <w:sz w:val="22"/>
          <w:szCs w:val="22"/>
        </w:rPr>
      </w:pPr>
      <w:r w:rsidRPr="00CC4D3E">
        <w:rPr>
          <w:sz w:val="22"/>
          <w:szCs w:val="22"/>
        </w:rPr>
        <w:t>Use</w:t>
      </w:r>
      <w:r w:rsidRPr="00CC4D3E">
        <w:rPr>
          <w:spacing w:val="-4"/>
          <w:sz w:val="22"/>
          <w:szCs w:val="22"/>
        </w:rPr>
        <w:t xml:space="preserve"> </w:t>
      </w:r>
      <w:r w:rsidRPr="00CC4D3E">
        <w:rPr>
          <w:sz w:val="22"/>
          <w:szCs w:val="22"/>
        </w:rPr>
        <w:t>=</w:t>
      </w:r>
      <w:proofErr w:type="gramStart"/>
      <w:r w:rsidRPr="00CC4D3E">
        <w:rPr>
          <w:sz w:val="22"/>
          <w:szCs w:val="22"/>
        </w:rPr>
        <w:t>AVERAGE(</w:t>
      </w:r>
      <w:proofErr w:type="gramEnd"/>
      <w:r w:rsidRPr="00CC4D3E">
        <w:rPr>
          <w:sz w:val="22"/>
          <w:szCs w:val="22"/>
        </w:rPr>
        <w:t>A2:A4)</w:t>
      </w:r>
      <w:r w:rsidRPr="00CC4D3E">
        <w:rPr>
          <w:spacing w:val="-4"/>
          <w:sz w:val="22"/>
          <w:szCs w:val="22"/>
        </w:rPr>
        <w:t xml:space="preserve"> </w:t>
      </w:r>
      <w:r w:rsidRPr="00CC4D3E">
        <w:rPr>
          <w:sz w:val="22"/>
          <w:szCs w:val="22"/>
        </w:rPr>
        <w:t>for</w:t>
      </w:r>
      <w:r w:rsidRPr="00CC4D3E">
        <w:rPr>
          <w:spacing w:val="-4"/>
          <w:sz w:val="22"/>
          <w:szCs w:val="22"/>
        </w:rPr>
        <w:t xml:space="preserve"> </w:t>
      </w:r>
      <w:r w:rsidRPr="00CC4D3E">
        <w:rPr>
          <w:sz w:val="22"/>
          <w:szCs w:val="22"/>
        </w:rPr>
        <w:t>a</w:t>
      </w:r>
      <w:r w:rsidRPr="00CC4D3E">
        <w:rPr>
          <w:spacing w:val="-4"/>
          <w:sz w:val="22"/>
          <w:szCs w:val="22"/>
        </w:rPr>
        <w:t xml:space="preserve"> </w:t>
      </w:r>
      <w:r w:rsidRPr="00CC4D3E">
        <w:rPr>
          <w:sz w:val="22"/>
          <w:szCs w:val="22"/>
        </w:rPr>
        <w:t>moving</w:t>
      </w:r>
      <w:r w:rsidRPr="00CC4D3E">
        <w:rPr>
          <w:spacing w:val="-3"/>
          <w:sz w:val="22"/>
          <w:szCs w:val="22"/>
        </w:rPr>
        <w:t xml:space="preserve"> </w:t>
      </w:r>
      <w:r w:rsidRPr="00CC4D3E">
        <w:rPr>
          <w:spacing w:val="-2"/>
          <w:sz w:val="22"/>
          <w:szCs w:val="22"/>
        </w:rPr>
        <w:t>average.</w:t>
      </w:r>
    </w:p>
    <w:p w14:paraId="6F105D3F" w14:textId="77777777" w:rsidR="00B81E8C" w:rsidRPr="00CC4D3E" w:rsidRDefault="00B81E8C" w:rsidP="00A41741">
      <w:pPr>
        <w:pStyle w:val="ListParagraph"/>
        <w:widowControl w:val="0"/>
        <w:numPr>
          <w:ilvl w:val="0"/>
          <w:numId w:val="11"/>
        </w:numPr>
        <w:tabs>
          <w:tab w:val="left" w:pos="1079"/>
        </w:tabs>
        <w:autoSpaceDE w:val="0"/>
        <w:autoSpaceDN w:val="0"/>
        <w:spacing w:before="38"/>
        <w:ind w:left="1079" w:hanging="359"/>
        <w:contextualSpacing w:val="0"/>
        <w:rPr>
          <w:sz w:val="22"/>
          <w:szCs w:val="22"/>
        </w:rPr>
      </w:pPr>
      <w:r w:rsidRPr="00CC4D3E">
        <w:rPr>
          <w:sz w:val="22"/>
          <w:szCs w:val="22"/>
        </w:rPr>
        <w:t>Use</w:t>
      </w:r>
      <w:r w:rsidRPr="00CC4D3E">
        <w:rPr>
          <w:spacing w:val="-7"/>
          <w:sz w:val="22"/>
          <w:szCs w:val="22"/>
        </w:rPr>
        <w:t xml:space="preserve"> </w:t>
      </w:r>
      <w:r w:rsidRPr="00CC4D3E">
        <w:rPr>
          <w:sz w:val="22"/>
          <w:szCs w:val="22"/>
        </w:rPr>
        <w:t>=</w:t>
      </w:r>
      <w:proofErr w:type="gramStart"/>
      <w:r w:rsidRPr="00CC4D3E">
        <w:rPr>
          <w:sz w:val="22"/>
          <w:szCs w:val="22"/>
        </w:rPr>
        <w:t>FORECAST.ETS(</w:t>
      </w:r>
      <w:proofErr w:type="gramEnd"/>
      <w:r w:rsidRPr="00CC4D3E">
        <w:rPr>
          <w:sz w:val="22"/>
          <w:szCs w:val="22"/>
        </w:rPr>
        <w:t>)</w:t>
      </w:r>
      <w:r w:rsidRPr="00CC4D3E">
        <w:rPr>
          <w:spacing w:val="-7"/>
          <w:sz w:val="22"/>
          <w:szCs w:val="22"/>
        </w:rPr>
        <w:t xml:space="preserve"> </w:t>
      </w:r>
      <w:r w:rsidRPr="00CC4D3E">
        <w:rPr>
          <w:sz w:val="22"/>
          <w:szCs w:val="22"/>
        </w:rPr>
        <w:t>for</w:t>
      </w:r>
      <w:r w:rsidRPr="00CC4D3E">
        <w:rPr>
          <w:spacing w:val="-7"/>
          <w:sz w:val="22"/>
          <w:szCs w:val="22"/>
        </w:rPr>
        <w:t xml:space="preserve"> </w:t>
      </w:r>
      <w:r w:rsidRPr="00CC4D3E">
        <w:rPr>
          <w:sz w:val="22"/>
          <w:szCs w:val="22"/>
        </w:rPr>
        <w:t>exponential</w:t>
      </w:r>
      <w:r w:rsidRPr="00CC4D3E">
        <w:rPr>
          <w:spacing w:val="-7"/>
          <w:sz w:val="22"/>
          <w:szCs w:val="22"/>
        </w:rPr>
        <w:t xml:space="preserve"> </w:t>
      </w:r>
      <w:r w:rsidRPr="00CC4D3E">
        <w:rPr>
          <w:spacing w:val="-2"/>
          <w:sz w:val="22"/>
          <w:szCs w:val="22"/>
        </w:rPr>
        <w:t>smoothing.</w:t>
      </w:r>
    </w:p>
    <w:p w14:paraId="61D62DE0" w14:textId="77777777" w:rsidR="00B81E8C" w:rsidRPr="00CC4D3E" w:rsidRDefault="00B81E8C" w:rsidP="00A41741">
      <w:pPr>
        <w:pStyle w:val="ListParagraph"/>
        <w:widowControl w:val="0"/>
        <w:numPr>
          <w:ilvl w:val="0"/>
          <w:numId w:val="11"/>
        </w:numPr>
        <w:tabs>
          <w:tab w:val="left" w:pos="1079"/>
        </w:tabs>
        <w:autoSpaceDE w:val="0"/>
        <w:autoSpaceDN w:val="0"/>
        <w:spacing w:before="37"/>
        <w:ind w:left="1079" w:hanging="359"/>
        <w:contextualSpacing w:val="0"/>
        <w:rPr>
          <w:sz w:val="22"/>
          <w:szCs w:val="22"/>
        </w:rPr>
      </w:pPr>
      <w:r w:rsidRPr="00CC4D3E">
        <w:rPr>
          <w:sz w:val="22"/>
          <w:szCs w:val="22"/>
        </w:rPr>
        <w:t xml:space="preserve">Plot both actual and forecasted values on a line </w:t>
      </w:r>
      <w:r w:rsidRPr="00CC4D3E">
        <w:rPr>
          <w:spacing w:val="-2"/>
          <w:sz w:val="22"/>
          <w:szCs w:val="22"/>
        </w:rPr>
        <w:t>chart.</w:t>
      </w:r>
    </w:p>
    <w:p w14:paraId="70AACB1B" w14:textId="77777777" w:rsidR="00B81E8C" w:rsidRPr="00CC4D3E" w:rsidRDefault="00B81E8C" w:rsidP="00A41741">
      <w:pPr>
        <w:pStyle w:val="ListParagraph"/>
        <w:widowControl w:val="0"/>
        <w:numPr>
          <w:ilvl w:val="0"/>
          <w:numId w:val="11"/>
        </w:numPr>
        <w:tabs>
          <w:tab w:val="left" w:pos="1079"/>
        </w:tabs>
        <w:autoSpaceDE w:val="0"/>
        <w:autoSpaceDN w:val="0"/>
        <w:spacing w:before="38"/>
        <w:ind w:left="1079" w:hanging="359"/>
        <w:contextualSpacing w:val="0"/>
        <w:rPr>
          <w:sz w:val="22"/>
          <w:szCs w:val="22"/>
        </w:rPr>
      </w:pPr>
      <w:r w:rsidRPr="00CC4D3E">
        <w:rPr>
          <w:sz w:val="22"/>
          <w:szCs w:val="22"/>
        </w:rPr>
        <w:t xml:space="preserve">Evaluate accuracy using </w:t>
      </w:r>
      <w:r w:rsidRPr="00CC4D3E">
        <w:rPr>
          <w:spacing w:val="-2"/>
          <w:sz w:val="22"/>
          <w:szCs w:val="22"/>
        </w:rPr>
        <w:t>MAPE:</w:t>
      </w:r>
    </w:p>
    <w:p w14:paraId="2F2F9FA5" w14:textId="577EAD47" w:rsidR="00E915D7" w:rsidRPr="00CC4D3E" w:rsidRDefault="00B81E8C" w:rsidP="004D6213">
      <w:pPr>
        <w:pStyle w:val="BodyText"/>
        <w:spacing w:before="228"/>
      </w:pPr>
      <w:r w:rsidRPr="00CC4D3E">
        <w:rPr>
          <w:noProof/>
        </w:rPr>
        <w:drawing>
          <wp:anchor distT="0" distB="0" distL="0" distR="0" simplePos="0" relativeHeight="251658240" behindDoc="1" locked="0" layoutInCell="1" allowOverlap="1" wp14:anchorId="6F8FDB54" wp14:editId="34829AE8">
            <wp:simplePos x="0" y="0"/>
            <wp:positionH relativeFrom="page">
              <wp:posOffset>2543309</wp:posOffset>
            </wp:positionH>
            <wp:positionV relativeFrom="paragraph">
              <wp:posOffset>306616</wp:posOffset>
            </wp:positionV>
            <wp:extent cx="2458095" cy="426720"/>
            <wp:effectExtent l="0" t="0" r="0" b="0"/>
            <wp:wrapTopAndBottom/>
            <wp:docPr id="90" name="Image 90" descr="A black and white symbol&#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descr="A black and white symbol&#10;&#10;AI-generated content may be incorrect."/>
                    <pic:cNvPicPr/>
                  </pic:nvPicPr>
                  <pic:blipFill>
                    <a:blip r:embed="rId48" cstate="print"/>
                    <a:stretch>
                      <a:fillRect/>
                    </a:stretch>
                  </pic:blipFill>
                  <pic:spPr>
                    <a:xfrm>
                      <a:off x="0" y="0"/>
                      <a:ext cx="2458095" cy="426720"/>
                    </a:xfrm>
                    <a:prstGeom prst="rect">
                      <a:avLst/>
                    </a:prstGeom>
                  </pic:spPr>
                </pic:pic>
              </a:graphicData>
            </a:graphic>
          </wp:anchor>
        </w:drawing>
      </w:r>
      <w:r w:rsidR="004D6213" w:rsidRPr="00CC4D3E">
        <w:t xml:space="preserve"> </w:t>
      </w:r>
    </w:p>
    <w:p w14:paraId="72CCC1EE" w14:textId="77777777" w:rsidR="0044521F" w:rsidRPr="00CC4D3E" w:rsidRDefault="0044521F" w:rsidP="0044521F">
      <w:pPr>
        <w:rPr>
          <w:sz w:val="22"/>
          <w:szCs w:val="22"/>
        </w:rPr>
      </w:pPr>
    </w:p>
    <w:sectPr w:rsidR="0044521F" w:rsidRPr="00CC4D3E" w:rsidSect="00E834C1">
      <w:footerReference w:type="default" r:id="rId4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5DA79" w14:textId="77777777" w:rsidR="00F44147" w:rsidRDefault="00F44147" w:rsidP="00BE45AF">
      <w:r>
        <w:separator/>
      </w:r>
    </w:p>
  </w:endnote>
  <w:endnote w:type="continuationSeparator" w:id="0">
    <w:p w14:paraId="184F94A4" w14:textId="77777777" w:rsidR="00F44147" w:rsidRDefault="00F44147" w:rsidP="00BE45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Roboto Mono">
    <w:charset w:val="00"/>
    <w:family w:val="modern"/>
    <w:pitch w:val="fixed"/>
    <w:sig w:usb0="E00002FF" w:usb1="1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4401741"/>
      <w:docPartObj>
        <w:docPartGallery w:val="Page Numbers (Bottom of Page)"/>
        <w:docPartUnique/>
      </w:docPartObj>
    </w:sdtPr>
    <w:sdtEndPr>
      <w:rPr>
        <w:noProof/>
      </w:rPr>
    </w:sdtEndPr>
    <w:sdtContent>
      <w:p w14:paraId="102EAF49" w14:textId="06EB8A80" w:rsidR="00BE45AF" w:rsidRDefault="00BE45AF">
        <w:pPr>
          <w:pStyle w:val="Footer"/>
          <w:jc w:val="right"/>
        </w:pPr>
        <w:r>
          <w:rPr>
            <w:noProof/>
          </w:rPr>
          <w:drawing>
            <wp:inline distT="0" distB="0" distL="0" distR="0" wp14:anchorId="0623588B" wp14:editId="03475FF6">
              <wp:extent cx="615950" cy="351594"/>
              <wp:effectExtent l="0" t="0" r="0" b="0"/>
              <wp:docPr id="200981487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24883" cy="356693"/>
                      </a:xfrm>
                      <a:prstGeom prst="rect">
                        <a:avLst/>
                      </a:prstGeom>
                    </pic:spPr>
                  </pic:pic>
                </a:graphicData>
              </a:graphic>
            </wp:inline>
          </w:drawing>
        </w:r>
        <w:r w:rsidR="000278BE">
          <w:rPr>
            <w:rFonts w:cstheme="minorHAnsi"/>
            <w:sz w:val="20"/>
            <w:szCs w:val="20"/>
          </w:rPr>
          <w:t>©</w:t>
        </w:r>
        <w:r w:rsidR="000278BE">
          <w:rPr>
            <w:sz w:val="20"/>
            <w:szCs w:val="20"/>
          </w:rPr>
          <w:t>2026 Society for Human Resource Management (SHRM) All Rights Reserved.</w:t>
        </w:r>
        <w:r>
          <w:tab/>
        </w:r>
        <w:r>
          <w:tab/>
        </w:r>
        <w:r>
          <w:tab/>
        </w:r>
        <w:r>
          <w:fldChar w:fldCharType="begin"/>
        </w:r>
        <w:r>
          <w:instrText xml:space="preserve"> PAGE   \* MERGEFORMAT </w:instrText>
        </w:r>
        <w:r>
          <w:fldChar w:fldCharType="separate"/>
        </w:r>
        <w:r>
          <w:rPr>
            <w:noProof/>
          </w:rPr>
          <w:t>2</w:t>
        </w:r>
        <w:r>
          <w:rPr>
            <w:noProof/>
          </w:rPr>
          <w:fldChar w:fldCharType="end"/>
        </w:r>
      </w:p>
    </w:sdtContent>
  </w:sdt>
  <w:p w14:paraId="43080A21" w14:textId="77777777" w:rsidR="00BE45AF" w:rsidRDefault="00BE45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5038E2" w14:textId="77777777" w:rsidR="00F44147" w:rsidRDefault="00F44147" w:rsidP="00BE45AF">
      <w:r>
        <w:separator/>
      </w:r>
    </w:p>
  </w:footnote>
  <w:footnote w:type="continuationSeparator" w:id="0">
    <w:p w14:paraId="58D94515" w14:textId="77777777" w:rsidR="00F44147" w:rsidRDefault="00F44147" w:rsidP="00BE45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83EE9"/>
    <w:multiLevelType w:val="hybridMultilevel"/>
    <w:tmpl w:val="7D129392"/>
    <w:lvl w:ilvl="0" w:tplc="C526CC98">
      <w:start w:val="1"/>
      <w:numFmt w:val="bullet"/>
      <w:lvlText w:val="•"/>
      <w:lvlJc w:val="left"/>
      <w:pPr>
        <w:tabs>
          <w:tab w:val="num" w:pos="720"/>
        </w:tabs>
        <w:ind w:left="720" w:hanging="360"/>
      </w:pPr>
      <w:rPr>
        <w:rFonts w:ascii="Arial" w:hAnsi="Arial" w:hint="default"/>
      </w:rPr>
    </w:lvl>
    <w:lvl w:ilvl="1" w:tplc="8EFCBDFC" w:tentative="1">
      <w:start w:val="1"/>
      <w:numFmt w:val="bullet"/>
      <w:lvlText w:val="•"/>
      <w:lvlJc w:val="left"/>
      <w:pPr>
        <w:tabs>
          <w:tab w:val="num" w:pos="1440"/>
        </w:tabs>
        <w:ind w:left="1440" w:hanging="360"/>
      </w:pPr>
      <w:rPr>
        <w:rFonts w:ascii="Arial" w:hAnsi="Arial" w:hint="default"/>
      </w:rPr>
    </w:lvl>
    <w:lvl w:ilvl="2" w:tplc="1430CC90" w:tentative="1">
      <w:start w:val="1"/>
      <w:numFmt w:val="bullet"/>
      <w:lvlText w:val="•"/>
      <w:lvlJc w:val="left"/>
      <w:pPr>
        <w:tabs>
          <w:tab w:val="num" w:pos="2160"/>
        </w:tabs>
        <w:ind w:left="2160" w:hanging="360"/>
      </w:pPr>
      <w:rPr>
        <w:rFonts w:ascii="Arial" w:hAnsi="Arial" w:hint="default"/>
      </w:rPr>
    </w:lvl>
    <w:lvl w:ilvl="3" w:tplc="28022612" w:tentative="1">
      <w:start w:val="1"/>
      <w:numFmt w:val="bullet"/>
      <w:lvlText w:val="•"/>
      <w:lvlJc w:val="left"/>
      <w:pPr>
        <w:tabs>
          <w:tab w:val="num" w:pos="2880"/>
        </w:tabs>
        <w:ind w:left="2880" w:hanging="360"/>
      </w:pPr>
      <w:rPr>
        <w:rFonts w:ascii="Arial" w:hAnsi="Arial" w:hint="default"/>
      </w:rPr>
    </w:lvl>
    <w:lvl w:ilvl="4" w:tplc="C38C7D16" w:tentative="1">
      <w:start w:val="1"/>
      <w:numFmt w:val="bullet"/>
      <w:lvlText w:val="•"/>
      <w:lvlJc w:val="left"/>
      <w:pPr>
        <w:tabs>
          <w:tab w:val="num" w:pos="3600"/>
        </w:tabs>
        <w:ind w:left="3600" w:hanging="360"/>
      </w:pPr>
      <w:rPr>
        <w:rFonts w:ascii="Arial" w:hAnsi="Arial" w:hint="default"/>
      </w:rPr>
    </w:lvl>
    <w:lvl w:ilvl="5" w:tplc="387C3656" w:tentative="1">
      <w:start w:val="1"/>
      <w:numFmt w:val="bullet"/>
      <w:lvlText w:val="•"/>
      <w:lvlJc w:val="left"/>
      <w:pPr>
        <w:tabs>
          <w:tab w:val="num" w:pos="4320"/>
        </w:tabs>
        <w:ind w:left="4320" w:hanging="360"/>
      </w:pPr>
      <w:rPr>
        <w:rFonts w:ascii="Arial" w:hAnsi="Arial" w:hint="default"/>
      </w:rPr>
    </w:lvl>
    <w:lvl w:ilvl="6" w:tplc="E51AD5C8" w:tentative="1">
      <w:start w:val="1"/>
      <w:numFmt w:val="bullet"/>
      <w:lvlText w:val="•"/>
      <w:lvlJc w:val="left"/>
      <w:pPr>
        <w:tabs>
          <w:tab w:val="num" w:pos="5040"/>
        </w:tabs>
        <w:ind w:left="5040" w:hanging="360"/>
      </w:pPr>
      <w:rPr>
        <w:rFonts w:ascii="Arial" w:hAnsi="Arial" w:hint="default"/>
      </w:rPr>
    </w:lvl>
    <w:lvl w:ilvl="7" w:tplc="EF58B60C" w:tentative="1">
      <w:start w:val="1"/>
      <w:numFmt w:val="bullet"/>
      <w:lvlText w:val="•"/>
      <w:lvlJc w:val="left"/>
      <w:pPr>
        <w:tabs>
          <w:tab w:val="num" w:pos="5760"/>
        </w:tabs>
        <w:ind w:left="5760" w:hanging="360"/>
      </w:pPr>
      <w:rPr>
        <w:rFonts w:ascii="Arial" w:hAnsi="Arial" w:hint="default"/>
      </w:rPr>
    </w:lvl>
    <w:lvl w:ilvl="8" w:tplc="59EC14D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8A406B7"/>
    <w:multiLevelType w:val="hybridMultilevel"/>
    <w:tmpl w:val="A22C02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FF3624"/>
    <w:multiLevelType w:val="hybridMultilevel"/>
    <w:tmpl w:val="6F48865C"/>
    <w:lvl w:ilvl="0" w:tplc="E620DAD6">
      <w:start w:val="1"/>
      <w:numFmt w:val="bullet"/>
      <w:lvlText w:val="•"/>
      <w:lvlJc w:val="left"/>
      <w:pPr>
        <w:tabs>
          <w:tab w:val="num" w:pos="720"/>
        </w:tabs>
        <w:ind w:left="720" w:hanging="360"/>
      </w:pPr>
      <w:rPr>
        <w:rFonts w:ascii="Arial" w:hAnsi="Arial" w:hint="default"/>
      </w:rPr>
    </w:lvl>
    <w:lvl w:ilvl="1" w:tplc="F398A684" w:tentative="1">
      <w:start w:val="1"/>
      <w:numFmt w:val="bullet"/>
      <w:lvlText w:val="•"/>
      <w:lvlJc w:val="left"/>
      <w:pPr>
        <w:tabs>
          <w:tab w:val="num" w:pos="1440"/>
        </w:tabs>
        <w:ind w:left="1440" w:hanging="360"/>
      </w:pPr>
      <w:rPr>
        <w:rFonts w:ascii="Arial" w:hAnsi="Arial" w:hint="default"/>
      </w:rPr>
    </w:lvl>
    <w:lvl w:ilvl="2" w:tplc="85103D20" w:tentative="1">
      <w:start w:val="1"/>
      <w:numFmt w:val="bullet"/>
      <w:lvlText w:val="•"/>
      <w:lvlJc w:val="left"/>
      <w:pPr>
        <w:tabs>
          <w:tab w:val="num" w:pos="2160"/>
        </w:tabs>
        <w:ind w:left="2160" w:hanging="360"/>
      </w:pPr>
      <w:rPr>
        <w:rFonts w:ascii="Arial" w:hAnsi="Arial" w:hint="default"/>
      </w:rPr>
    </w:lvl>
    <w:lvl w:ilvl="3" w:tplc="4ED494C2" w:tentative="1">
      <w:start w:val="1"/>
      <w:numFmt w:val="bullet"/>
      <w:lvlText w:val="•"/>
      <w:lvlJc w:val="left"/>
      <w:pPr>
        <w:tabs>
          <w:tab w:val="num" w:pos="2880"/>
        </w:tabs>
        <w:ind w:left="2880" w:hanging="360"/>
      </w:pPr>
      <w:rPr>
        <w:rFonts w:ascii="Arial" w:hAnsi="Arial" w:hint="default"/>
      </w:rPr>
    </w:lvl>
    <w:lvl w:ilvl="4" w:tplc="6DC24BC6" w:tentative="1">
      <w:start w:val="1"/>
      <w:numFmt w:val="bullet"/>
      <w:lvlText w:val="•"/>
      <w:lvlJc w:val="left"/>
      <w:pPr>
        <w:tabs>
          <w:tab w:val="num" w:pos="3600"/>
        </w:tabs>
        <w:ind w:left="3600" w:hanging="360"/>
      </w:pPr>
      <w:rPr>
        <w:rFonts w:ascii="Arial" w:hAnsi="Arial" w:hint="default"/>
      </w:rPr>
    </w:lvl>
    <w:lvl w:ilvl="5" w:tplc="3970FF4E" w:tentative="1">
      <w:start w:val="1"/>
      <w:numFmt w:val="bullet"/>
      <w:lvlText w:val="•"/>
      <w:lvlJc w:val="left"/>
      <w:pPr>
        <w:tabs>
          <w:tab w:val="num" w:pos="4320"/>
        </w:tabs>
        <w:ind w:left="4320" w:hanging="360"/>
      </w:pPr>
      <w:rPr>
        <w:rFonts w:ascii="Arial" w:hAnsi="Arial" w:hint="default"/>
      </w:rPr>
    </w:lvl>
    <w:lvl w:ilvl="6" w:tplc="F530F5EE" w:tentative="1">
      <w:start w:val="1"/>
      <w:numFmt w:val="bullet"/>
      <w:lvlText w:val="•"/>
      <w:lvlJc w:val="left"/>
      <w:pPr>
        <w:tabs>
          <w:tab w:val="num" w:pos="5040"/>
        </w:tabs>
        <w:ind w:left="5040" w:hanging="360"/>
      </w:pPr>
      <w:rPr>
        <w:rFonts w:ascii="Arial" w:hAnsi="Arial" w:hint="default"/>
      </w:rPr>
    </w:lvl>
    <w:lvl w:ilvl="7" w:tplc="6832DDC8" w:tentative="1">
      <w:start w:val="1"/>
      <w:numFmt w:val="bullet"/>
      <w:lvlText w:val="•"/>
      <w:lvlJc w:val="left"/>
      <w:pPr>
        <w:tabs>
          <w:tab w:val="num" w:pos="5760"/>
        </w:tabs>
        <w:ind w:left="5760" w:hanging="360"/>
      </w:pPr>
      <w:rPr>
        <w:rFonts w:ascii="Arial" w:hAnsi="Arial" w:hint="default"/>
      </w:rPr>
    </w:lvl>
    <w:lvl w:ilvl="8" w:tplc="F1E4738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27F2B26"/>
    <w:multiLevelType w:val="hybridMultilevel"/>
    <w:tmpl w:val="18188EC4"/>
    <w:lvl w:ilvl="0" w:tplc="821E414A">
      <w:start w:val="1"/>
      <w:numFmt w:val="decimal"/>
      <w:lvlText w:val="%1."/>
      <w:lvlJc w:val="left"/>
      <w:pPr>
        <w:tabs>
          <w:tab w:val="num" w:pos="720"/>
        </w:tabs>
        <w:ind w:left="720" w:hanging="360"/>
      </w:pPr>
    </w:lvl>
    <w:lvl w:ilvl="1" w:tplc="2D3E0EA6" w:tentative="1">
      <w:start w:val="1"/>
      <w:numFmt w:val="decimal"/>
      <w:lvlText w:val="%2."/>
      <w:lvlJc w:val="left"/>
      <w:pPr>
        <w:tabs>
          <w:tab w:val="num" w:pos="1440"/>
        </w:tabs>
        <w:ind w:left="1440" w:hanging="360"/>
      </w:pPr>
    </w:lvl>
    <w:lvl w:ilvl="2" w:tplc="4F0855D4" w:tentative="1">
      <w:start w:val="1"/>
      <w:numFmt w:val="decimal"/>
      <w:lvlText w:val="%3."/>
      <w:lvlJc w:val="left"/>
      <w:pPr>
        <w:tabs>
          <w:tab w:val="num" w:pos="2160"/>
        </w:tabs>
        <w:ind w:left="2160" w:hanging="360"/>
      </w:pPr>
    </w:lvl>
    <w:lvl w:ilvl="3" w:tplc="084CAA30" w:tentative="1">
      <w:start w:val="1"/>
      <w:numFmt w:val="decimal"/>
      <w:lvlText w:val="%4."/>
      <w:lvlJc w:val="left"/>
      <w:pPr>
        <w:tabs>
          <w:tab w:val="num" w:pos="2880"/>
        </w:tabs>
        <w:ind w:left="2880" w:hanging="360"/>
      </w:pPr>
    </w:lvl>
    <w:lvl w:ilvl="4" w:tplc="68BC5552" w:tentative="1">
      <w:start w:val="1"/>
      <w:numFmt w:val="decimal"/>
      <w:lvlText w:val="%5."/>
      <w:lvlJc w:val="left"/>
      <w:pPr>
        <w:tabs>
          <w:tab w:val="num" w:pos="3600"/>
        </w:tabs>
        <w:ind w:left="3600" w:hanging="360"/>
      </w:pPr>
    </w:lvl>
    <w:lvl w:ilvl="5" w:tplc="831E8396" w:tentative="1">
      <w:start w:val="1"/>
      <w:numFmt w:val="decimal"/>
      <w:lvlText w:val="%6."/>
      <w:lvlJc w:val="left"/>
      <w:pPr>
        <w:tabs>
          <w:tab w:val="num" w:pos="4320"/>
        </w:tabs>
        <w:ind w:left="4320" w:hanging="360"/>
      </w:pPr>
    </w:lvl>
    <w:lvl w:ilvl="6" w:tplc="8CC84BF2" w:tentative="1">
      <w:start w:val="1"/>
      <w:numFmt w:val="decimal"/>
      <w:lvlText w:val="%7."/>
      <w:lvlJc w:val="left"/>
      <w:pPr>
        <w:tabs>
          <w:tab w:val="num" w:pos="5040"/>
        </w:tabs>
        <w:ind w:left="5040" w:hanging="360"/>
      </w:pPr>
    </w:lvl>
    <w:lvl w:ilvl="7" w:tplc="E790442A" w:tentative="1">
      <w:start w:val="1"/>
      <w:numFmt w:val="decimal"/>
      <w:lvlText w:val="%8."/>
      <w:lvlJc w:val="left"/>
      <w:pPr>
        <w:tabs>
          <w:tab w:val="num" w:pos="5760"/>
        </w:tabs>
        <w:ind w:left="5760" w:hanging="360"/>
      </w:pPr>
    </w:lvl>
    <w:lvl w:ilvl="8" w:tplc="5F48D28C" w:tentative="1">
      <w:start w:val="1"/>
      <w:numFmt w:val="decimal"/>
      <w:lvlText w:val="%9."/>
      <w:lvlJc w:val="left"/>
      <w:pPr>
        <w:tabs>
          <w:tab w:val="num" w:pos="6480"/>
        </w:tabs>
        <w:ind w:left="6480" w:hanging="360"/>
      </w:pPr>
    </w:lvl>
  </w:abstractNum>
  <w:abstractNum w:abstractNumId="4" w15:restartNumberingAfterBreak="0">
    <w:nsid w:val="357E6A3C"/>
    <w:multiLevelType w:val="hybridMultilevel"/>
    <w:tmpl w:val="BD04F384"/>
    <w:lvl w:ilvl="0" w:tplc="D56AF084">
      <w:start w:val="1"/>
      <w:numFmt w:val="decimal"/>
      <w:lvlText w:val="%1."/>
      <w:lvlJc w:val="left"/>
      <w:pPr>
        <w:tabs>
          <w:tab w:val="num" w:pos="720"/>
        </w:tabs>
        <w:ind w:left="720" w:hanging="360"/>
      </w:pPr>
    </w:lvl>
    <w:lvl w:ilvl="1" w:tplc="B40E0F3A" w:tentative="1">
      <w:start w:val="1"/>
      <w:numFmt w:val="decimal"/>
      <w:lvlText w:val="%2."/>
      <w:lvlJc w:val="left"/>
      <w:pPr>
        <w:tabs>
          <w:tab w:val="num" w:pos="1440"/>
        </w:tabs>
        <w:ind w:left="1440" w:hanging="360"/>
      </w:pPr>
    </w:lvl>
    <w:lvl w:ilvl="2" w:tplc="655A834A" w:tentative="1">
      <w:start w:val="1"/>
      <w:numFmt w:val="decimal"/>
      <w:lvlText w:val="%3."/>
      <w:lvlJc w:val="left"/>
      <w:pPr>
        <w:tabs>
          <w:tab w:val="num" w:pos="2160"/>
        </w:tabs>
        <w:ind w:left="2160" w:hanging="360"/>
      </w:pPr>
    </w:lvl>
    <w:lvl w:ilvl="3" w:tplc="1452005E" w:tentative="1">
      <w:start w:val="1"/>
      <w:numFmt w:val="decimal"/>
      <w:lvlText w:val="%4."/>
      <w:lvlJc w:val="left"/>
      <w:pPr>
        <w:tabs>
          <w:tab w:val="num" w:pos="2880"/>
        </w:tabs>
        <w:ind w:left="2880" w:hanging="360"/>
      </w:pPr>
    </w:lvl>
    <w:lvl w:ilvl="4" w:tplc="90DCAF18" w:tentative="1">
      <w:start w:val="1"/>
      <w:numFmt w:val="decimal"/>
      <w:lvlText w:val="%5."/>
      <w:lvlJc w:val="left"/>
      <w:pPr>
        <w:tabs>
          <w:tab w:val="num" w:pos="3600"/>
        </w:tabs>
        <w:ind w:left="3600" w:hanging="360"/>
      </w:pPr>
    </w:lvl>
    <w:lvl w:ilvl="5" w:tplc="AA2AA83C" w:tentative="1">
      <w:start w:val="1"/>
      <w:numFmt w:val="decimal"/>
      <w:lvlText w:val="%6."/>
      <w:lvlJc w:val="left"/>
      <w:pPr>
        <w:tabs>
          <w:tab w:val="num" w:pos="4320"/>
        </w:tabs>
        <w:ind w:left="4320" w:hanging="360"/>
      </w:pPr>
    </w:lvl>
    <w:lvl w:ilvl="6" w:tplc="AF1E925E" w:tentative="1">
      <w:start w:val="1"/>
      <w:numFmt w:val="decimal"/>
      <w:lvlText w:val="%7."/>
      <w:lvlJc w:val="left"/>
      <w:pPr>
        <w:tabs>
          <w:tab w:val="num" w:pos="5040"/>
        </w:tabs>
        <w:ind w:left="5040" w:hanging="360"/>
      </w:pPr>
    </w:lvl>
    <w:lvl w:ilvl="7" w:tplc="8334C62E" w:tentative="1">
      <w:start w:val="1"/>
      <w:numFmt w:val="decimal"/>
      <w:lvlText w:val="%8."/>
      <w:lvlJc w:val="left"/>
      <w:pPr>
        <w:tabs>
          <w:tab w:val="num" w:pos="5760"/>
        </w:tabs>
        <w:ind w:left="5760" w:hanging="360"/>
      </w:pPr>
    </w:lvl>
    <w:lvl w:ilvl="8" w:tplc="816227AE" w:tentative="1">
      <w:start w:val="1"/>
      <w:numFmt w:val="decimal"/>
      <w:lvlText w:val="%9."/>
      <w:lvlJc w:val="left"/>
      <w:pPr>
        <w:tabs>
          <w:tab w:val="num" w:pos="6480"/>
        </w:tabs>
        <w:ind w:left="6480" w:hanging="360"/>
      </w:pPr>
    </w:lvl>
  </w:abstractNum>
  <w:abstractNum w:abstractNumId="5" w15:restartNumberingAfterBreak="0">
    <w:nsid w:val="3E9B086A"/>
    <w:multiLevelType w:val="hybridMultilevel"/>
    <w:tmpl w:val="DD1AC0DA"/>
    <w:lvl w:ilvl="0" w:tplc="F1783594">
      <w:start w:val="1"/>
      <w:numFmt w:val="decimal"/>
      <w:lvlText w:val="%1."/>
      <w:lvlJc w:val="left"/>
      <w:pPr>
        <w:tabs>
          <w:tab w:val="num" w:pos="720"/>
        </w:tabs>
        <w:ind w:left="720" w:hanging="360"/>
      </w:pPr>
    </w:lvl>
    <w:lvl w:ilvl="1" w:tplc="B9EE526A" w:tentative="1">
      <w:start w:val="1"/>
      <w:numFmt w:val="decimal"/>
      <w:lvlText w:val="%2."/>
      <w:lvlJc w:val="left"/>
      <w:pPr>
        <w:tabs>
          <w:tab w:val="num" w:pos="1440"/>
        </w:tabs>
        <w:ind w:left="1440" w:hanging="360"/>
      </w:pPr>
    </w:lvl>
    <w:lvl w:ilvl="2" w:tplc="3F7A9114" w:tentative="1">
      <w:start w:val="1"/>
      <w:numFmt w:val="decimal"/>
      <w:lvlText w:val="%3."/>
      <w:lvlJc w:val="left"/>
      <w:pPr>
        <w:tabs>
          <w:tab w:val="num" w:pos="2160"/>
        </w:tabs>
        <w:ind w:left="2160" w:hanging="360"/>
      </w:pPr>
    </w:lvl>
    <w:lvl w:ilvl="3" w:tplc="130AC892" w:tentative="1">
      <w:start w:val="1"/>
      <w:numFmt w:val="decimal"/>
      <w:lvlText w:val="%4."/>
      <w:lvlJc w:val="left"/>
      <w:pPr>
        <w:tabs>
          <w:tab w:val="num" w:pos="2880"/>
        </w:tabs>
        <w:ind w:left="2880" w:hanging="360"/>
      </w:pPr>
    </w:lvl>
    <w:lvl w:ilvl="4" w:tplc="2C869100" w:tentative="1">
      <w:start w:val="1"/>
      <w:numFmt w:val="decimal"/>
      <w:lvlText w:val="%5."/>
      <w:lvlJc w:val="left"/>
      <w:pPr>
        <w:tabs>
          <w:tab w:val="num" w:pos="3600"/>
        </w:tabs>
        <w:ind w:left="3600" w:hanging="360"/>
      </w:pPr>
    </w:lvl>
    <w:lvl w:ilvl="5" w:tplc="1F2898B8" w:tentative="1">
      <w:start w:val="1"/>
      <w:numFmt w:val="decimal"/>
      <w:lvlText w:val="%6."/>
      <w:lvlJc w:val="left"/>
      <w:pPr>
        <w:tabs>
          <w:tab w:val="num" w:pos="4320"/>
        </w:tabs>
        <w:ind w:left="4320" w:hanging="360"/>
      </w:pPr>
    </w:lvl>
    <w:lvl w:ilvl="6" w:tplc="6BC6E6F6" w:tentative="1">
      <w:start w:val="1"/>
      <w:numFmt w:val="decimal"/>
      <w:lvlText w:val="%7."/>
      <w:lvlJc w:val="left"/>
      <w:pPr>
        <w:tabs>
          <w:tab w:val="num" w:pos="5040"/>
        </w:tabs>
        <w:ind w:left="5040" w:hanging="360"/>
      </w:pPr>
    </w:lvl>
    <w:lvl w:ilvl="7" w:tplc="14823DA6" w:tentative="1">
      <w:start w:val="1"/>
      <w:numFmt w:val="decimal"/>
      <w:lvlText w:val="%8."/>
      <w:lvlJc w:val="left"/>
      <w:pPr>
        <w:tabs>
          <w:tab w:val="num" w:pos="5760"/>
        </w:tabs>
        <w:ind w:left="5760" w:hanging="360"/>
      </w:pPr>
    </w:lvl>
    <w:lvl w:ilvl="8" w:tplc="62548FEE" w:tentative="1">
      <w:start w:val="1"/>
      <w:numFmt w:val="decimal"/>
      <w:lvlText w:val="%9."/>
      <w:lvlJc w:val="left"/>
      <w:pPr>
        <w:tabs>
          <w:tab w:val="num" w:pos="6480"/>
        </w:tabs>
        <w:ind w:left="6480" w:hanging="360"/>
      </w:pPr>
    </w:lvl>
  </w:abstractNum>
  <w:abstractNum w:abstractNumId="6" w15:restartNumberingAfterBreak="0">
    <w:nsid w:val="40D32E35"/>
    <w:multiLevelType w:val="hybridMultilevel"/>
    <w:tmpl w:val="AD9829C6"/>
    <w:lvl w:ilvl="0" w:tplc="DD34AC58">
      <w:start w:val="1"/>
      <w:numFmt w:val="decimal"/>
      <w:lvlText w:val="%1."/>
      <w:lvlJc w:val="left"/>
      <w:pPr>
        <w:tabs>
          <w:tab w:val="num" w:pos="720"/>
        </w:tabs>
        <w:ind w:left="720" w:hanging="360"/>
      </w:pPr>
    </w:lvl>
    <w:lvl w:ilvl="1" w:tplc="272AD300" w:tentative="1">
      <w:start w:val="1"/>
      <w:numFmt w:val="decimal"/>
      <w:lvlText w:val="%2."/>
      <w:lvlJc w:val="left"/>
      <w:pPr>
        <w:tabs>
          <w:tab w:val="num" w:pos="1440"/>
        </w:tabs>
        <w:ind w:left="1440" w:hanging="360"/>
      </w:pPr>
    </w:lvl>
    <w:lvl w:ilvl="2" w:tplc="5350BE54" w:tentative="1">
      <w:start w:val="1"/>
      <w:numFmt w:val="decimal"/>
      <w:lvlText w:val="%3."/>
      <w:lvlJc w:val="left"/>
      <w:pPr>
        <w:tabs>
          <w:tab w:val="num" w:pos="2160"/>
        </w:tabs>
        <w:ind w:left="2160" w:hanging="360"/>
      </w:pPr>
    </w:lvl>
    <w:lvl w:ilvl="3" w:tplc="4B66FA5C" w:tentative="1">
      <w:start w:val="1"/>
      <w:numFmt w:val="decimal"/>
      <w:lvlText w:val="%4."/>
      <w:lvlJc w:val="left"/>
      <w:pPr>
        <w:tabs>
          <w:tab w:val="num" w:pos="2880"/>
        </w:tabs>
        <w:ind w:left="2880" w:hanging="360"/>
      </w:pPr>
    </w:lvl>
    <w:lvl w:ilvl="4" w:tplc="3AB20FC6" w:tentative="1">
      <w:start w:val="1"/>
      <w:numFmt w:val="decimal"/>
      <w:lvlText w:val="%5."/>
      <w:lvlJc w:val="left"/>
      <w:pPr>
        <w:tabs>
          <w:tab w:val="num" w:pos="3600"/>
        </w:tabs>
        <w:ind w:left="3600" w:hanging="360"/>
      </w:pPr>
    </w:lvl>
    <w:lvl w:ilvl="5" w:tplc="7438297E" w:tentative="1">
      <w:start w:val="1"/>
      <w:numFmt w:val="decimal"/>
      <w:lvlText w:val="%6."/>
      <w:lvlJc w:val="left"/>
      <w:pPr>
        <w:tabs>
          <w:tab w:val="num" w:pos="4320"/>
        </w:tabs>
        <w:ind w:left="4320" w:hanging="360"/>
      </w:pPr>
    </w:lvl>
    <w:lvl w:ilvl="6" w:tplc="426A35F4" w:tentative="1">
      <w:start w:val="1"/>
      <w:numFmt w:val="decimal"/>
      <w:lvlText w:val="%7."/>
      <w:lvlJc w:val="left"/>
      <w:pPr>
        <w:tabs>
          <w:tab w:val="num" w:pos="5040"/>
        </w:tabs>
        <w:ind w:left="5040" w:hanging="360"/>
      </w:pPr>
    </w:lvl>
    <w:lvl w:ilvl="7" w:tplc="233E51D0" w:tentative="1">
      <w:start w:val="1"/>
      <w:numFmt w:val="decimal"/>
      <w:lvlText w:val="%8."/>
      <w:lvlJc w:val="left"/>
      <w:pPr>
        <w:tabs>
          <w:tab w:val="num" w:pos="5760"/>
        </w:tabs>
        <w:ind w:left="5760" w:hanging="360"/>
      </w:pPr>
    </w:lvl>
    <w:lvl w:ilvl="8" w:tplc="13564F7E" w:tentative="1">
      <w:start w:val="1"/>
      <w:numFmt w:val="decimal"/>
      <w:lvlText w:val="%9."/>
      <w:lvlJc w:val="left"/>
      <w:pPr>
        <w:tabs>
          <w:tab w:val="num" w:pos="6480"/>
        </w:tabs>
        <w:ind w:left="6480" w:hanging="360"/>
      </w:pPr>
    </w:lvl>
  </w:abstractNum>
  <w:abstractNum w:abstractNumId="7" w15:restartNumberingAfterBreak="0">
    <w:nsid w:val="4FAB0F3D"/>
    <w:multiLevelType w:val="hybridMultilevel"/>
    <w:tmpl w:val="9F00323C"/>
    <w:lvl w:ilvl="0" w:tplc="7FA0BEA6">
      <w:start w:val="1"/>
      <w:numFmt w:val="decimal"/>
      <w:lvlText w:val="%1."/>
      <w:lvlJc w:val="left"/>
      <w:pPr>
        <w:tabs>
          <w:tab w:val="num" w:pos="720"/>
        </w:tabs>
        <w:ind w:left="720" w:hanging="360"/>
      </w:pPr>
    </w:lvl>
    <w:lvl w:ilvl="1" w:tplc="8B9A2340" w:tentative="1">
      <w:start w:val="1"/>
      <w:numFmt w:val="decimal"/>
      <w:lvlText w:val="%2."/>
      <w:lvlJc w:val="left"/>
      <w:pPr>
        <w:tabs>
          <w:tab w:val="num" w:pos="1440"/>
        </w:tabs>
        <w:ind w:left="1440" w:hanging="360"/>
      </w:pPr>
    </w:lvl>
    <w:lvl w:ilvl="2" w:tplc="B3B4A62A" w:tentative="1">
      <w:start w:val="1"/>
      <w:numFmt w:val="decimal"/>
      <w:lvlText w:val="%3."/>
      <w:lvlJc w:val="left"/>
      <w:pPr>
        <w:tabs>
          <w:tab w:val="num" w:pos="2160"/>
        </w:tabs>
        <w:ind w:left="2160" w:hanging="360"/>
      </w:pPr>
    </w:lvl>
    <w:lvl w:ilvl="3" w:tplc="0672C5F6" w:tentative="1">
      <w:start w:val="1"/>
      <w:numFmt w:val="decimal"/>
      <w:lvlText w:val="%4."/>
      <w:lvlJc w:val="left"/>
      <w:pPr>
        <w:tabs>
          <w:tab w:val="num" w:pos="2880"/>
        </w:tabs>
        <w:ind w:left="2880" w:hanging="360"/>
      </w:pPr>
    </w:lvl>
    <w:lvl w:ilvl="4" w:tplc="1978892E" w:tentative="1">
      <w:start w:val="1"/>
      <w:numFmt w:val="decimal"/>
      <w:lvlText w:val="%5."/>
      <w:lvlJc w:val="left"/>
      <w:pPr>
        <w:tabs>
          <w:tab w:val="num" w:pos="3600"/>
        </w:tabs>
        <w:ind w:left="3600" w:hanging="360"/>
      </w:pPr>
    </w:lvl>
    <w:lvl w:ilvl="5" w:tplc="3260F5A2" w:tentative="1">
      <w:start w:val="1"/>
      <w:numFmt w:val="decimal"/>
      <w:lvlText w:val="%6."/>
      <w:lvlJc w:val="left"/>
      <w:pPr>
        <w:tabs>
          <w:tab w:val="num" w:pos="4320"/>
        </w:tabs>
        <w:ind w:left="4320" w:hanging="360"/>
      </w:pPr>
    </w:lvl>
    <w:lvl w:ilvl="6" w:tplc="E9B6A468" w:tentative="1">
      <w:start w:val="1"/>
      <w:numFmt w:val="decimal"/>
      <w:lvlText w:val="%7."/>
      <w:lvlJc w:val="left"/>
      <w:pPr>
        <w:tabs>
          <w:tab w:val="num" w:pos="5040"/>
        </w:tabs>
        <w:ind w:left="5040" w:hanging="360"/>
      </w:pPr>
    </w:lvl>
    <w:lvl w:ilvl="7" w:tplc="AD40164E" w:tentative="1">
      <w:start w:val="1"/>
      <w:numFmt w:val="decimal"/>
      <w:lvlText w:val="%8."/>
      <w:lvlJc w:val="left"/>
      <w:pPr>
        <w:tabs>
          <w:tab w:val="num" w:pos="5760"/>
        </w:tabs>
        <w:ind w:left="5760" w:hanging="360"/>
      </w:pPr>
    </w:lvl>
    <w:lvl w:ilvl="8" w:tplc="0F9C4398" w:tentative="1">
      <w:start w:val="1"/>
      <w:numFmt w:val="decimal"/>
      <w:lvlText w:val="%9."/>
      <w:lvlJc w:val="left"/>
      <w:pPr>
        <w:tabs>
          <w:tab w:val="num" w:pos="6480"/>
        </w:tabs>
        <w:ind w:left="6480" w:hanging="360"/>
      </w:pPr>
    </w:lvl>
  </w:abstractNum>
  <w:abstractNum w:abstractNumId="8" w15:restartNumberingAfterBreak="0">
    <w:nsid w:val="54C554FF"/>
    <w:multiLevelType w:val="hybridMultilevel"/>
    <w:tmpl w:val="ECF88A4C"/>
    <w:lvl w:ilvl="0" w:tplc="0C9899E2">
      <w:start w:val="1"/>
      <w:numFmt w:val="decimal"/>
      <w:lvlText w:val="%1."/>
      <w:lvlJc w:val="left"/>
      <w:pPr>
        <w:ind w:left="1080" w:hanging="360"/>
      </w:pPr>
      <w:rPr>
        <w:rFonts w:ascii="Arial" w:eastAsia="Arial" w:hAnsi="Arial" w:cs="Arial" w:hint="default"/>
        <w:b w:val="0"/>
        <w:bCs w:val="0"/>
        <w:i w:val="0"/>
        <w:iCs w:val="0"/>
        <w:spacing w:val="0"/>
        <w:w w:val="100"/>
        <w:sz w:val="22"/>
        <w:szCs w:val="22"/>
        <w:lang w:val="en-US" w:eastAsia="en-US" w:bidi="ar-SA"/>
      </w:rPr>
    </w:lvl>
    <w:lvl w:ilvl="1" w:tplc="F09E60AC">
      <w:numFmt w:val="bullet"/>
      <w:lvlText w:val="•"/>
      <w:lvlJc w:val="left"/>
      <w:pPr>
        <w:ind w:left="2052" w:hanging="360"/>
      </w:pPr>
      <w:rPr>
        <w:rFonts w:hint="default"/>
        <w:lang w:val="en-US" w:eastAsia="en-US" w:bidi="ar-SA"/>
      </w:rPr>
    </w:lvl>
    <w:lvl w:ilvl="2" w:tplc="409858A8">
      <w:numFmt w:val="bullet"/>
      <w:lvlText w:val="•"/>
      <w:lvlJc w:val="left"/>
      <w:pPr>
        <w:ind w:left="3024" w:hanging="360"/>
      </w:pPr>
      <w:rPr>
        <w:rFonts w:hint="default"/>
        <w:lang w:val="en-US" w:eastAsia="en-US" w:bidi="ar-SA"/>
      </w:rPr>
    </w:lvl>
    <w:lvl w:ilvl="3" w:tplc="AA4A44A6">
      <w:numFmt w:val="bullet"/>
      <w:lvlText w:val="•"/>
      <w:lvlJc w:val="left"/>
      <w:pPr>
        <w:ind w:left="3996" w:hanging="360"/>
      </w:pPr>
      <w:rPr>
        <w:rFonts w:hint="default"/>
        <w:lang w:val="en-US" w:eastAsia="en-US" w:bidi="ar-SA"/>
      </w:rPr>
    </w:lvl>
    <w:lvl w:ilvl="4" w:tplc="0D3CF64E">
      <w:numFmt w:val="bullet"/>
      <w:lvlText w:val="•"/>
      <w:lvlJc w:val="left"/>
      <w:pPr>
        <w:ind w:left="4968" w:hanging="360"/>
      </w:pPr>
      <w:rPr>
        <w:rFonts w:hint="default"/>
        <w:lang w:val="en-US" w:eastAsia="en-US" w:bidi="ar-SA"/>
      </w:rPr>
    </w:lvl>
    <w:lvl w:ilvl="5" w:tplc="A35A36D8">
      <w:numFmt w:val="bullet"/>
      <w:lvlText w:val="•"/>
      <w:lvlJc w:val="left"/>
      <w:pPr>
        <w:ind w:left="5940" w:hanging="360"/>
      </w:pPr>
      <w:rPr>
        <w:rFonts w:hint="default"/>
        <w:lang w:val="en-US" w:eastAsia="en-US" w:bidi="ar-SA"/>
      </w:rPr>
    </w:lvl>
    <w:lvl w:ilvl="6" w:tplc="59E8AC5E">
      <w:numFmt w:val="bullet"/>
      <w:lvlText w:val="•"/>
      <w:lvlJc w:val="left"/>
      <w:pPr>
        <w:ind w:left="6912" w:hanging="360"/>
      </w:pPr>
      <w:rPr>
        <w:rFonts w:hint="default"/>
        <w:lang w:val="en-US" w:eastAsia="en-US" w:bidi="ar-SA"/>
      </w:rPr>
    </w:lvl>
    <w:lvl w:ilvl="7" w:tplc="15B422E6">
      <w:numFmt w:val="bullet"/>
      <w:lvlText w:val="•"/>
      <w:lvlJc w:val="left"/>
      <w:pPr>
        <w:ind w:left="7884" w:hanging="360"/>
      </w:pPr>
      <w:rPr>
        <w:rFonts w:hint="default"/>
        <w:lang w:val="en-US" w:eastAsia="en-US" w:bidi="ar-SA"/>
      </w:rPr>
    </w:lvl>
    <w:lvl w:ilvl="8" w:tplc="4A2035BC">
      <w:numFmt w:val="bullet"/>
      <w:lvlText w:val="•"/>
      <w:lvlJc w:val="left"/>
      <w:pPr>
        <w:ind w:left="8856" w:hanging="360"/>
      </w:pPr>
      <w:rPr>
        <w:rFonts w:hint="default"/>
        <w:lang w:val="en-US" w:eastAsia="en-US" w:bidi="ar-SA"/>
      </w:rPr>
    </w:lvl>
  </w:abstractNum>
  <w:abstractNum w:abstractNumId="9" w15:restartNumberingAfterBreak="0">
    <w:nsid w:val="5F200F68"/>
    <w:multiLevelType w:val="hybridMultilevel"/>
    <w:tmpl w:val="6E8C8E7A"/>
    <w:lvl w:ilvl="0" w:tplc="44CA6FAE">
      <w:start w:val="1"/>
      <w:numFmt w:val="bullet"/>
      <w:lvlText w:val="•"/>
      <w:lvlJc w:val="left"/>
      <w:pPr>
        <w:tabs>
          <w:tab w:val="num" w:pos="720"/>
        </w:tabs>
        <w:ind w:left="720" w:hanging="360"/>
      </w:pPr>
      <w:rPr>
        <w:rFonts w:ascii="Arial" w:hAnsi="Arial" w:hint="default"/>
      </w:rPr>
    </w:lvl>
    <w:lvl w:ilvl="1" w:tplc="E1DE87E2" w:tentative="1">
      <w:start w:val="1"/>
      <w:numFmt w:val="bullet"/>
      <w:lvlText w:val="•"/>
      <w:lvlJc w:val="left"/>
      <w:pPr>
        <w:tabs>
          <w:tab w:val="num" w:pos="1440"/>
        </w:tabs>
        <w:ind w:left="1440" w:hanging="360"/>
      </w:pPr>
      <w:rPr>
        <w:rFonts w:ascii="Arial" w:hAnsi="Arial" w:hint="default"/>
      </w:rPr>
    </w:lvl>
    <w:lvl w:ilvl="2" w:tplc="8A846642" w:tentative="1">
      <w:start w:val="1"/>
      <w:numFmt w:val="bullet"/>
      <w:lvlText w:val="•"/>
      <w:lvlJc w:val="left"/>
      <w:pPr>
        <w:tabs>
          <w:tab w:val="num" w:pos="2160"/>
        </w:tabs>
        <w:ind w:left="2160" w:hanging="360"/>
      </w:pPr>
      <w:rPr>
        <w:rFonts w:ascii="Arial" w:hAnsi="Arial" w:hint="default"/>
      </w:rPr>
    </w:lvl>
    <w:lvl w:ilvl="3" w:tplc="4F5A7D9C" w:tentative="1">
      <w:start w:val="1"/>
      <w:numFmt w:val="bullet"/>
      <w:lvlText w:val="•"/>
      <w:lvlJc w:val="left"/>
      <w:pPr>
        <w:tabs>
          <w:tab w:val="num" w:pos="2880"/>
        </w:tabs>
        <w:ind w:left="2880" w:hanging="360"/>
      </w:pPr>
      <w:rPr>
        <w:rFonts w:ascii="Arial" w:hAnsi="Arial" w:hint="default"/>
      </w:rPr>
    </w:lvl>
    <w:lvl w:ilvl="4" w:tplc="4C62DC46" w:tentative="1">
      <w:start w:val="1"/>
      <w:numFmt w:val="bullet"/>
      <w:lvlText w:val="•"/>
      <w:lvlJc w:val="left"/>
      <w:pPr>
        <w:tabs>
          <w:tab w:val="num" w:pos="3600"/>
        </w:tabs>
        <w:ind w:left="3600" w:hanging="360"/>
      </w:pPr>
      <w:rPr>
        <w:rFonts w:ascii="Arial" w:hAnsi="Arial" w:hint="default"/>
      </w:rPr>
    </w:lvl>
    <w:lvl w:ilvl="5" w:tplc="231EBDA0" w:tentative="1">
      <w:start w:val="1"/>
      <w:numFmt w:val="bullet"/>
      <w:lvlText w:val="•"/>
      <w:lvlJc w:val="left"/>
      <w:pPr>
        <w:tabs>
          <w:tab w:val="num" w:pos="4320"/>
        </w:tabs>
        <w:ind w:left="4320" w:hanging="360"/>
      </w:pPr>
      <w:rPr>
        <w:rFonts w:ascii="Arial" w:hAnsi="Arial" w:hint="default"/>
      </w:rPr>
    </w:lvl>
    <w:lvl w:ilvl="6" w:tplc="19809D7E" w:tentative="1">
      <w:start w:val="1"/>
      <w:numFmt w:val="bullet"/>
      <w:lvlText w:val="•"/>
      <w:lvlJc w:val="left"/>
      <w:pPr>
        <w:tabs>
          <w:tab w:val="num" w:pos="5040"/>
        </w:tabs>
        <w:ind w:left="5040" w:hanging="360"/>
      </w:pPr>
      <w:rPr>
        <w:rFonts w:ascii="Arial" w:hAnsi="Arial" w:hint="default"/>
      </w:rPr>
    </w:lvl>
    <w:lvl w:ilvl="7" w:tplc="7A660138" w:tentative="1">
      <w:start w:val="1"/>
      <w:numFmt w:val="bullet"/>
      <w:lvlText w:val="•"/>
      <w:lvlJc w:val="left"/>
      <w:pPr>
        <w:tabs>
          <w:tab w:val="num" w:pos="5760"/>
        </w:tabs>
        <w:ind w:left="5760" w:hanging="360"/>
      </w:pPr>
      <w:rPr>
        <w:rFonts w:ascii="Arial" w:hAnsi="Arial" w:hint="default"/>
      </w:rPr>
    </w:lvl>
    <w:lvl w:ilvl="8" w:tplc="08CE41E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EC25DE4"/>
    <w:multiLevelType w:val="hybridMultilevel"/>
    <w:tmpl w:val="9AE01F4C"/>
    <w:lvl w:ilvl="0" w:tplc="F072F9DA">
      <w:start w:val="1"/>
      <w:numFmt w:val="decimal"/>
      <w:lvlText w:val="%1."/>
      <w:lvlJc w:val="left"/>
      <w:pPr>
        <w:tabs>
          <w:tab w:val="num" w:pos="720"/>
        </w:tabs>
        <w:ind w:left="720" w:hanging="360"/>
      </w:pPr>
    </w:lvl>
    <w:lvl w:ilvl="1" w:tplc="C234DA20" w:tentative="1">
      <w:start w:val="1"/>
      <w:numFmt w:val="decimal"/>
      <w:lvlText w:val="%2."/>
      <w:lvlJc w:val="left"/>
      <w:pPr>
        <w:tabs>
          <w:tab w:val="num" w:pos="1440"/>
        </w:tabs>
        <w:ind w:left="1440" w:hanging="360"/>
      </w:pPr>
    </w:lvl>
    <w:lvl w:ilvl="2" w:tplc="95985544" w:tentative="1">
      <w:start w:val="1"/>
      <w:numFmt w:val="decimal"/>
      <w:lvlText w:val="%3."/>
      <w:lvlJc w:val="left"/>
      <w:pPr>
        <w:tabs>
          <w:tab w:val="num" w:pos="2160"/>
        </w:tabs>
        <w:ind w:left="2160" w:hanging="360"/>
      </w:pPr>
    </w:lvl>
    <w:lvl w:ilvl="3" w:tplc="A48299E4" w:tentative="1">
      <w:start w:val="1"/>
      <w:numFmt w:val="decimal"/>
      <w:lvlText w:val="%4."/>
      <w:lvlJc w:val="left"/>
      <w:pPr>
        <w:tabs>
          <w:tab w:val="num" w:pos="2880"/>
        </w:tabs>
        <w:ind w:left="2880" w:hanging="360"/>
      </w:pPr>
    </w:lvl>
    <w:lvl w:ilvl="4" w:tplc="5014781E" w:tentative="1">
      <w:start w:val="1"/>
      <w:numFmt w:val="decimal"/>
      <w:lvlText w:val="%5."/>
      <w:lvlJc w:val="left"/>
      <w:pPr>
        <w:tabs>
          <w:tab w:val="num" w:pos="3600"/>
        </w:tabs>
        <w:ind w:left="3600" w:hanging="360"/>
      </w:pPr>
    </w:lvl>
    <w:lvl w:ilvl="5" w:tplc="A054203A" w:tentative="1">
      <w:start w:val="1"/>
      <w:numFmt w:val="decimal"/>
      <w:lvlText w:val="%6."/>
      <w:lvlJc w:val="left"/>
      <w:pPr>
        <w:tabs>
          <w:tab w:val="num" w:pos="4320"/>
        </w:tabs>
        <w:ind w:left="4320" w:hanging="360"/>
      </w:pPr>
    </w:lvl>
    <w:lvl w:ilvl="6" w:tplc="B606A470" w:tentative="1">
      <w:start w:val="1"/>
      <w:numFmt w:val="decimal"/>
      <w:lvlText w:val="%7."/>
      <w:lvlJc w:val="left"/>
      <w:pPr>
        <w:tabs>
          <w:tab w:val="num" w:pos="5040"/>
        </w:tabs>
        <w:ind w:left="5040" w:hanging="360"/>
      </w:pPr>
    </w:lvl>
    <w:lvl w:ilvl="7" w:tplc="D09C6BA4" w:tentative="1">
      <w:start w:val="1"/>
      <w:numFmt w:val="decimal"/>
      <w:lvlText w:val="%8."/>
      <w:lvlJc w:val="left"/>
      <w:pPr>
        <w:tabs>
          <w:tab w:val="num" w:pos="5760"/>
        </w:tabs>
        <w:ind w:left="5760" w:hanging="360"/>
      </w:pPr>
    </w:lvl>
    <w:lvl w:ilvl="8" w:tplc="13227450" w:tentative="1">
      <w:start w:val="1"/>
      <w:numFmt w:val="decimal"/>
      <w:lvlText w:val="%9."/>
      <w:lvlJc w:val="left"/>
      <w:pPr>
        <w:tabs>
          <w:tab w:val="num" w:pos="6480"/>
        </w:tabs>
        <w:ind w:left="6480" w:hanging="360"/>
      </w:pPr>
    </w:lvl>
  </w:abstractNum>
  <w:abstractNum w:abstractNumId="11" w15:restartNumberingAfterBreak="0">
    <w:nsid w:val="7E8D386A"/>
    <w:multiLevelType w:val="hybridMultilevel"/>
    <w:tmpl w:val="15664A7E"/>
    <w:lvl w:ilvl="0" w:tplc="444CA58C">
      <w:start w:val="1"/>
      <w:numFmt w:val="decimal"/>
      <w:lvlText w:val="%1."/>
      <w:lvlJc w:val="left"/>
      <w:pPr>
        <w:tabs>
          <w:tab w:val="num" w:pos="720"/>
        </w:tabs>
        <w:ind w:left="720" w:hanging="360"/>
      </w:pPr>
    </w:lvl>
    <w:lvl w:ilvl="1" w:tplc="861C6C28" w:tentative="1">
      <w:start w:val="1"/>
      <w:numFmt w:val="decimal"/>
      <w:lvlText w:val="%2."/>
      <w:lvlJc w:val="left"/>
      <w:pPr>
        <w:tabs>
          <w:tab w:val="num" w:pos="1440"/>
        </w:tabs>
        <w:ind w:left="1440" w:hanging="360"/>
      </w:pPr>
    </w:lvl>
    <w:lvl w:ilvl="2" w:tplc="DBCA675E" w:tentative="1">
      <w:start w:val="1"/>
      <w:numFmt w:val="decimal"/>
      <w:lvlText w:val="%3."/>
      <w:lvlJc w:val="left"/>
      <w:pPr>
        <w:tabs>
          <w:tab w:val="num" w:pos="2160"/>
        </w:tabs>
        <w:ind w:left="2160" w:hanging="360"/>
      </w:pPr>
    </w:lvl>
    <w:lvl w:ilvl="3" w:tplc="F2705F8C" w:tentative="1">
      <w:start w:val="1"/>
      <w:numFmt w:val="decimal"/>
      <w:lvlText w:val="%4."/>
      <w:lvlJc w:val="left"/>
      <w:pPr>
        <w:tabs>
          <w:tab w:val="num" w:pos="2880"/>
        </w:tabs>
        <w:ind w:left="2880" w:hanging="360"/>
      </w:pPr>
    </w:lvl>
    <w:lvl w:ilvl="4" w:tplc="DE364E70" w:tentative="1">
      <w:start w:val="1"/>
      <w:numFmt w:val="decimal"/>
      <w:lvlText w:val="%5."/>
      <w:lvlJc w:val="left"/>
      <w:pPr>
        <w:tabs>
          <w:tab w:val="num" w:pos="3600"/>
        </w:tabs>
        <w:ind w:left="3600" w:hanging="360"/>
      </w:pPr>
    </w:lvl>
    <w:lvl w:ilvl="5" w:tplc="9904AD14" w:tentative="1">
      <w:start w:val="1"/>
      <w:numFmt w:val="decimal"/>
      <w:lvlText w:val="%6."/>
      <w:lvlJc w:val="left"/>
      <w:pPr>
        <w:tabs>
          <w:tab w:val="num" w:pos="4320"/>
        </w:tabs>
        <w:ind w:left="4320" w:hanging="360"/>
      </w:pPr>
    </w:lvl>
    <w:lvl w:ilvl="6" w:tplc="63D8E3D2" w:tentative="1">
      <w:start w:val="1"/>
      <w:numFmt w:val="decimal"/>
      <w:lvlText w:val="%7."/>
      <w:lvlJc w:val="left"/>
      <w:pPr>
        <w:tabs>
          <w:tab w:val="num" w:pos="5040"/>
        </w:tabs>
        <w:ind w:left="5040" w:hanging="360"/>
      </w:pPr>
    </w:lvl>
    <w:lvl w:ilvl="7" w:tplc="99721CAA" w:tentative="1">
      <w:start w:val="1"/>
      <w:numFmt w:val="decimal"/>
      <w:lvlText w:val="%8."/>
      <w:lvlJc w:val="left"/>
      <w:pPr>
        <w:tabs>
          <w:tab w:val="num" w:pos="5760"/>
        </w:tabs>
        <w:ind w:left="5760" w:hanging="360"/>
      </w:pPr>
    </w:lvl>
    <w:lvl w:ilvl="8" w:tplc="F6ACE654" w:tentative="1">
      <w:start w:val="1"/>
      <w:numFmt w:val="decimal"/>
      <w:lvlText w:val="%9."/>
      <w:lvlJc w:val="left"/>
      <w:pPr>
        <w:tabs>
          <w:tab w:val="num" w:pos="6480"/>
        </w:tabs>
        <w:ind w:left="6480" w:hanging="360"/>
      </w:pPr>
    </w:lvl>
  </w:abstractNum>
  <w:num w:numId="1" w16cid:durableId="896088086">
    <w:abstractNumId w:val="2"/>
  </w:num>
  <w:num w:numId="2" w16cid:durableId="502018037">
    <w:abstractNumId w:val="5"/>
  </w:num>
  <w:num w:numId="3" w16cid:durableId="1795364071">
    <w:abstractNumId w:val="1"/>
  </w:num>
  <w:num w:numId="4" w16cid:durableId="804662967">
    <w:abstractNumId w:val="0"/>
  </w:num>
  <w:num w:numId="5" w16cid:durableId="1091896936">
    <w:abstractNumId w:val="4"/>
  </w:num>
  <w:num w:numId="6" w16cid:durableId="1872305882">
    <w:abstractNumId w:val="11"/>
  </w:num>
  <w:num w:numId="7" w16cid:durableId="1156919485">
    <w:abstractNumId w:val="10"/>
  </w:num>
  <w:num w:numId="8" w16cid:durableId="1487278651">
    <w:abstractNumId w:val="7"/>
  </w:num>
  <w:num w:numId="9" w16cid:durableId="1924870149">
    <w:abstractNumId w:val="3"/>
  </w:num>
  <w:num w:numId="10" w16cid:durableId="103621084">
    <w:abstractNumId w:val="9"/>
  </w:num>
  <w:num w:numId="11" w16cid:durableId="2113740909">
    <w:abstractNumId w:val="8"/>
  </w:num>
  <w:num w:numId="12" w16cid:durableId="1996907286">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278BE"/>
    <w:rsid w:val="00030BB6"/>
    <w:rsid w:val="000B5308"/>
    <w:rsid w:val="000B775E"/>
    <w:rsid w:val="0018057B"/>
    <w:rsid w:val="001F2F8A"/>
    <w:rsid w:val="00211C25"/>
    <w:rsid w:val="0024202A"/>
    <w:rsid w:val="00243CE5"/>
    <w:rsid w:val="00260C83"/>
    <w:rsid w:val="002C03A2"/>
    <w:rsid w:val="002C27F7"/>
    <w:rsid w:val="002E1A2D"/>
    <w:rsid w:val="00357617"/>
    <w:rsid w:val="00391368"/>
    <w:rsid w:val="003B478B"/>
    <w:rsid w:val="003B5F1E"/>
    <w:rsid w:val="0044521F"/>
    <w:rsid w:val="004468E0"/>
    <w:rsid w:val="00485721"/>
    <w:rsid w:val="00493313"/>
    <w:rsid w:val="004A497C"/>
    <w:rsid w:val="004D6213"/>
    <w:rsid w:val="005612C8"/>
    <w:rsid w:val="00595853"/>
    <w:rsid w:val="005E1AFD"/>
    <w:rsid w:val="005F25BB"/>
    <w:rsid w:val="00606557"/>
    <w:rsid w:val="00610BA1"/>
    <w:rsid w:val="00637B75"/>
    <w:rsid w:val="0075427F"/>
    <w:rsid w:val="007B046E"/>
    <w:rsid w:val="007B7B95"/>
    <w:rsid w:val="007F2ED6"/>
    <w:rsid w:val="007F3253"/>
    <w:rsid w:val="0088518B"/>
    <w:rsid w:val="008B49CD"/>
    <w:rsid w:val="008C0CDF"/>
    <w:rsid w:val="008E5BCF"/>
    <w:rsid w:val="008F4EA0"/>
    <w:rsid w:val="008F7F29"/>
    <w:rsid w:val="0092036A"/>
    <w:rsid w:val="0094005A"/>
    <w:rsid w:val="00942786"/>
    <w:rsid w:val="0094527C"/>
    <w:rsid w:val="00966AD5"/>
    <w:rsid w:val="009731FD"/>
    <w:rsid w:val="0097459B"/>
    <w:rsid w:val="009A73B8"/>
    <w:rsid w:val="00A35C8D"/>
    <w:rsid w:val="00A41741"/>
    <w:rsid w:val="00A66E19"/>
    <w:rsid w:val="00AA2276"/>
    <w:rsid w:val="00AB46CF"/>
    <w:rsid w:val="00AC6BAE"/>
    <w:rsid w:val="00AD1CE6"/>
    <w:rsid w:val="00AF7041"/>
    <w:rsid w:val="00B302E6"/>
    <w:rsid w:val="00B55584"/>
    <w:rsid w:val="00B801E6"/>
    <w:rsid w:val="00B81E8C"/>
    <w:rsid w:val="00BB685D"/>
    <w:rsid w:val="00BC4246"/>
    <w:rsid w:val="00BE45AF"/>
    <w:rsid w:val="00BE68D7"/>
    <w:rsid w:val="00C11CEB"/>
    <w:rsid w:val="00CB7217"/>
    <w:rsid w:val="00CC4D3E"/>
    <w:rsid w:val="00CF43CD"/>
    <w:rsid w:val="00D2077B"/>
    <w:rsid w:val="00D2129F"/>
    <w:rsid w:val="00D733FF"/>
    <w:rsid w:val="00D979B4"/>
    <w:rsid w:val="00DC7C66"/>
    <w:rsid w:val="00DD0662"/>
    <w:rsid w:val="00E23762"/>
    <w:rsid w:val="00E62114"/>
    <w:rsid w:val="00E834C1"/>
    <w:rsid w:val="00E915D7"/>
    <w:rsid w:val="00EC122A"/>
    <w:rsid w:val="00F44147"/>
    <w:rsid w:val="00F46722"/>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81E8C"/>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9">
    <w:name w:val="heading 9"/>
    <w:basedOn w:val="Normal"/>
    <w:next w:val="Normal"/>
    <w:link w:val="Heading9Char"/>
    <w:uiPriority w:val="9"/>
    <w:semiHidden/>
    <w:unhideWhenUsed/>
    <w:qFormat/>
    <w:rsid w:val="00B81E8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1"/>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character" w:customStyle="1" w:styleId="Heading7Char">
    <w:name w:val="Heading 7 Char"/>
    <w:basedOn w:val="DefaultParagraphFont"/>
    <w:link w:val="Heading7"/>
    <w:uiPriority w:val="9"/>
    <w:semiHidden/>
    <w:rsid w:val="00B81E8C"/>
    <w:rPr>
      <w:rFonts w:asciiTheme="majorHAnsi" w:eastAsiaTheme="majorEastAsia" w:hAnsiTheme="majorHAnsi" w:cstheme="majorBidi"/>
      <w:i/>
      <w:iCs/>
      <w:color w:val="1F3763" w:themeColor="accent1" w:themeShade="7F"/>
    </w:rPr>
  </w:style>
  <w:style w:type="character" w:customStyle="1" w:styleId="Heading9Char">
    <w:name w:val="Heading 9 Char"/>
    <w:basedOn w:val="DefaultParagraphFont"/>
    <w:link w:val="Heading9"/>
    <w:uiPriority w:val="9"/>
    <w:semiHidden/>
    <w:rsid w:val="00B81E8C"/>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B81E8C"/>
    <w:pPr>
      <w:widowControl w:val="0"/>
      <w:autoSpaceDE w:val="0"/>
      <w:autoSpaceDN w:val="0"/>
    </w:pPr>
    <w:rPr>
      <w:rFonts w:ascii="Arial" w:eastAsia="Arial" w:hAnsi="Arial" w:cs="Arial"/>
      <w:sz w:val="22"/>
      <w:szCs w:val="22"/>
    </w:rPr>
  </w:style>
  <w:style w:type="character" w:customStyle="1" w:styleId="BodyTextChar">
    <w:name w:val="Body Text Char"/>
    <w:basedOn w:val="DefaultParagraphFont"/>
    <w:link w:val="BodyText"/>
    <w:uiPriority w:val="1"/>
    <w:rsid w:val="00B81E8C"/>
    <w:rPr>
      <w:rFonts w:ascii="Arial" w:eastAsia="Arial" w:hAnsi="Arial" w:cs="Arial"/>
      <w:sz w:val="22"/>
      <w:szCs w:val="22"/>
    </w:rPr>
  </w:style>
  <w:style w:type="paragraph" w:customStyle="1" w:styleId="TableParagraph">
    <w:name w:val="Table Paragraph"/>
    <w:basedOn w:val="Normal"/>
    <w:uiPriority w:val="1"/>
    <w:qFormat/>
    <w:rsid w:val="00B81E8C"/>
    <w:pPr>
      <w:widowControl w:val="0"/>
      <w:autoSpaceDE w:val="0"/>
      <w:autoSpaceDN w:val="0"/>
    </w:pPr>
    <w:rPr>
      <w:rFonts w:ascii="Arial" w:eastAsia="Arial" w:hAnsi="Arial" w:cs="Arial"/>
      <w:sz w:val="22"/>
      <w:szCs w:val="22"/>
    </w:rPr>
  </w:style>
  <w:style w:type="paragraph" w:styleId="Header">
    <w:name w:val="header"/>
    <w:basedOn w:val="Normal"/>
    <w:link w:val="HeaderChar"/>
    <w:uiPriority w:val="99"/>
    <w:unhideWhenUsed/>
    <w:rsid w:val="00BE45AF"/>
    <w:pPr>
      <w:tabs>
        <w:tab w:val="center" w:pos="4680"/>
        <w:tab w:val="right" w:pos="9360"/>
      </w:tabs>
    </w:pPr>
  </w:style>
  <w:style w:type="character" w:customStyle="1" w:styleId="HeaderChar">
    <w:name w:val="Header Char"/>
    <w:basedOn w:val="DefaultParagraphFont"/>
    <w:link w:val="Header"/>
    <w:uiPriority w:val="99"/>
    <w:rsid w:val="00BE45AF"/>
  </w:style>
  <w:style w:type="paragraph" w:styleId="Footer">
    <w:name w:val="footer"/>
    <w:basedOn w:val="Normal"/>
    <w:link w:val="FooterChar"/>
    <w:uiPriority w:val="99"/>
    <w:unhideWhenUsed/>
    <w:rsid w:val="00BE45AF"/>
    <w:pPr>
      <w:tabs>
        <w:tab w:val="center" w:pos="4680"/>
        <w:tab w:val="right" w:pos="9360"/>
      </w:tabs>
    </w:pPr>
  </w:style>
  <w:style w:type="character" w:customStyle="1" w:styleId="FooterChar">
    <w:name w:val="Footer Char"/>
    <w:basedOn w:val="DefaultParagraphFont"/>
    <w:link w:val="Footer"/>
    <w:uiPriority w:val="99"/>
    <w:rsid w:val="00BE45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ps.com/us/en/home" TargetMode="External"/><Relationship Id="rId18" Type="http://schemas.openxmlformats.org/officeDocument/2006/relationships/hyperlink" Target="https://www.cio.com/article/189070/ups-delivers-resilience-flexibility-with-predictive-analytics.html?utm_source=chatgpt.com" TargetMode="External"/><Relationship Id="rId26" Type="http://schemas.openxmlformats.org/officeDocument/2006/relationships/hyperlink" Target="https://www.mercer.com/en-us/insights/people-strategy/future-of-work/global-talent-trends/" TargetMode="External"/><Relationship Id="rId39" Type="http://schemas.openxmlformats.org/officeDocument/2006/relationships/image" Target="media/image16.png"/><Relationship Id="rId21" Type="http://schemas.openxmlformats.org/officeDocument/2006/relationships/image" Target="media/image6.png"/><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about.ups.com/us/en/our-stories/innovation-driven/ups-and-google-cloud.html?utm_source=chatgpt.com" TargetMode="External"/><Relationship Id="rId29" Type="http://schemas.openxmlformats.org/officeDocument/2006/relationships/image" Target="media/image10.png"/><Relationship Id="rId11" Type="http://schemas.openxmlformats.org/officeDocument/2006/relationships/image" Target="media/image2.jpg"/><Relationship Id="rId24" Type="http://schemas.openxmlformats.org/officeDocument/2006/relationships/hyperlink" Target="https://www.mercer.com/en-us/insights/people-strategy/future-of-work/global-talent-trends/" TargetMode="External"/><Relationship Id="rId32" Type="http://schemas.openxmlformats.org/officeDocument/2006/relationships/image" Target="media/image12.png"/><Relationship Id="rId37" Type="http://schemas.openxmlformats.org/officeDocument/2006/relationships/hyperlink" Target="https://www.shrm.org/" TargetMode="External"/><Relationship Id="rId40" Type="http://schemas.openxmlformats.org/officeDocument/2006/relationships/image" Target="media/image17.png"/><Relationship Id="rId45" Type="http://schemas.openxmlformats.org/officeDocument/2006/relationships/image" Target="media/image22.png"/><Relationship Id="rId5" Type="http://schemas.openxmlformats.org/officeDocument/2006/relationships/styles" Target="styles.xml"/><Relationship Id="rId15" Type="http://schemas.openxmlformats.org/officeDocument/2006/relationships/hyperlink" Target="https://about.ups.com/us/en/our-stories/innovation-driven/ups-and-google-cloud.html" TargetMode="External"/><Relationship Id="rId23" Type="http://schemas.openxmlformats.org/officeDocument/2006/relationships/hyperlink" Target="https://www.bls.gov/" TargetMode="External"/><Relationship Id="rId28" Type="http://schemas.openxmlformats.org/officeDocument/2006/relationships/image" Target="media/image9.png"/><Relationship Id="rId36" Type="http://schemas.openxmlformats.org/officeDocument/2006/relationships/image" Target="media/image14.png"/><Relationship Id="rId49"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4.png"/><Relationship Id="rId31" Type="http://schemas.openxmlformats.org/officeDocument/2006/relationships/hyperlink" Target="https://www.youtube.com/watch?v=GW7nzZXbMfU&amp;t=14s" TargetMode="External"/><Relationship Id="rId44" Type="http://schemas.openxmlformats.org/officeDocument/2006/relationships/image" Target="media/image2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about.ups.com/us/en/our-stories/innovation-driven/ups-and-google-cloud.html" TargetMode="External"/><Relationship Id="rId22" Type="http://schemas.openxmlformats.org/officeDocument/2006/relationships/image" Target="media/image7.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hyperlink" Target="https://www.youtube.com/watch?v=Au30o4G8ZqM&amp;t=30s" TargetMode="External"/><Relationship Id="rId43" Type="http://schemas.openxmlformats.org/officeDocument/2006/relationships/image" Target="media/image20.png"/><Relationship Id="rId48" Type="http://schemas.openxmlformats.org/officeDocument/2006/relationships/image" Target="media/image25.png"/><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https://www.supplychaindive.com/news/ups-ai-machine-learning-technology-q2-earnings/690668/?utm_source=chatgpt.com" TargetMode="External"/><Relationship Id="rId25" Type="http://schemas.openxmlformats.org/officeDocument/2006/relationships/hyperlink" Target="https://www.mercer.com/en-us/insights/people-strategy/future-of-work/global-talent-trends/" TargetMode="External"/><Relationship Id="rId33" Type="http://schemas.openxmlformats.org/officeDocument/2006/relationships/hyperlink" Target="applewebdata://BE76032C-1081-44C2-8539-ADDAE7DB28BB/" TargetMode="External"/><Relationship Id="rId38" Type="http://schemas.openxmlformats.org/officeDocument/2006/relationships/image" Target="media/image15.png"/><Relationship Id="rId46" Type="http://schemas.openxmlformats.org/officeDocument/2006/relationships/image" Target="media/image23.png"/><Relationship Id="rId20" Type="http://schemas.openxmlformats.org/officeDocument/2006/relationships/image" Target="media/image5.png"/><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Props1.xml><?xml version="1.0" encoding="utf-8"?>
<ds:datastoreItem xmlns:ds="http://schemas.openxmlformats.org/officeDocument/2006/customXml" ds:itemID="{63858720-6563-4728-AF48-5C0FD839E7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92AA0F-1F4F-44CF-BB8A-4CADB3A4CF5A}">
  <ds:schemaRefs>
    <ds:schemaRef ds:uri="http://schemas.microsoft.com/sharepoint/v3/contenttype/forms"/>
  </ds:schemaRefs>
</ds:datastoreItem>
</file>

<file path=customXml/itemProps3.xml><?xml version="1.0" encoding="utf-8"?>
<ds:datastoreItem xmlns:ds="http://schemas.openxmlformats.org/officeDocument/2006/customXml" ds:itemID="{9C395B9A-FDE0-4BE2-BF02-74093BDE6BBA}">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37</TotalTime>
  <Pages>28</Pages>
  <Words>5312</Words>
  <Characters>30284</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35525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21</cp:revision>
  <dcterms:created xsi:type="dcterms:W3CDTF">2025-11-20T20:05:00Z</dcterms:created>
  <dcterms:modified xsi:type="dcterms:W3CDTF">2026-05-21T15:50:00Z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